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04" w:rsidRPr="001C5FB2" w:rsidRDefault="00314704" w:rsidP="003147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FB2">
        <w:rPr>
          <w:rFonts w:ascii="Times New Roman" w:hAnsi="Times New Roman" w:cs="Times New Roman"/>
          <w:b/>
          <w:sz w:val="24"/>
          <w:szCs w:val="24"/>
        </w:rPr>
        <w:t xml:space="preserve">Прогнозный баланс трудовых ресурсов Удмуртской Республики на 2020-2022 годы </w:t>
      </w:r>
      <w:r w:rsidRPr="001C5F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5F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1C5FB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C5FB2">
        <w:rPr>
          <w:rFonts w:ascii="Times New Roman" w:hAnsi="Times New Roman" w:cs="Times New Roman"/>
          <w:sz w:val="24"/>
          <w:szCs w:val="24"/>
        </w:rPr>
        <w:t>еловек</w:t>
      </w:r>
      <w:proofErr w:type="spellEnd"/>
      <w:r w:rsidRPr="001C5FB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992"/>
        <w:gridCol w:w="992"/>
        <w:gridCol w:w="992"/>
        <w:gridCol w:w="993"/>
      </w:tblGrid>
      <w:tr w:rsidR="00314704" w:rsidRPr="003270D2" w:rsidTr="00C4690E">
        <w:trPr>
          <w:trHeight w:val="419"/>
        </w:trPr>
        <w:tc>
          <w:tcPr>
            <w:tcW w:w="4786" w:type="dxa"/>
            <w:hideMark/>
          </w:tcPr>
          <w:p w:rsidR="00314704" w:rsidRPr="006473A3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3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факт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оценка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прогноз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прогноз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прогноз</w:t>
            </w:r>
          </w:p>
        </w:tc>
      </w:tr>
      <w:tr w:rsidR="00314704" w:rsidRPr="003270D2" w:rsidTr="00C4690E">
        <w:trPr>
          <w:trHeight w:val="116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трудовых ресурсов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853,42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872,62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878,04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884,20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887,92</w:t>
            </w:r>
          </w:p>
        </w:tc>
      </w:tr>
      <w:tr w:rsidR="00314704" w:rsidRPr="003270D2" w:rsidTr="00C4690E">
        <w:trPr>
          <w:trHeight w:val="503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Трудоспособное население в трудоспособном возрасте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780,37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801,86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811,69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821,72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830,80</w:t>
            </w:r>
          </w:p>
        </w:tc>
      </w:tr>
      <w:tr w:rsidR="00314704" w:rsidRPr="003270D2" w:rsidTr="00C4690E">
        <w:trPr>
          <w:trHeight w:val="155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Иностранные трудовые мигранты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8,34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8,57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8,68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8,78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8,88</w:t>
            </w:r>
          </w:p>
        </w:tc>
      </w:tr>
      <w:tr w:rsidR="00314704" w:rsidRPr="003270D2" w:rsidTr="00C4690E">
        <w:trPr>
          <w:trHeight w:val="543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Работающие граждане за пределами трудоспособного возраста: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4704" w:rsidRPr="003270D2" w:rsidTr="00C4690E">
        <w:trPr>
          <w:trHeight w:val="255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Лица старше трудоспособного возраста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64,40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61,94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57,42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53,48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48,06</w:t>
            </w:r>
          </w:p>
        </w:tc>
      </w:tr>
      <w:tr w:rsidR="00314704" w:rsidRPr="003270D2" w:rsidTr="00C4690E">
        <w:trPr>
          <w:trHeight w:val="300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Подростки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</w:tr>
      <w:tr w:rsidR="00314704" w:rsidRPr="003270D2" w:rsidTr="00C4690E">
        <w:trPr>
          <w:trHeight w:val="405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Распределение численности трудовых ресурсов 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4704" w:rsidRPr="003270D2" w:rsidTr="00C4690E">
        <w:trPr>
          <w:trHeight w:val="485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Среднегодовая численность </w:t>
            </w:r>
            <w:proofErr w:type="gramStart"/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занятых</w:t>
            </w:r>
            <w:proofErr w:type="gramEnd"/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экономике  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700,50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705,14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709,85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714,18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717,44</w:t>
            </w:r>
          </w:p>
        </w:tc>
      </w:tr>
      <w:tr w:rsidR="00314704" w:rsidRPr="003270D2" w:rsidTr="00C4690E">
        <w:trPr>
          <w:trHeight w:val="461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Численность населения, не занятого в экономике: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152,92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167,48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168,19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170,02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170,48</w:t>
            </w:r>
          </w:p>
        </w:tc>
      </w:tr>
      <w:tr w:rsidR="00314704" w:rsidRPr="003270D2" w:rsidTr="00C4690E">
        <w:trPr>
          <w:trHeight w:val="497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Учащиеся в трудоспособном возрасте, обучающиеся с отрывом от работы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56,44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58,38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59,51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59,88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60,14</w:t>
            </w:r>
          </w:p>
        </w:tc>
      </w:tr>
      <w:tr w:rsidR="00314704" w:rsidRPr="003270D2" w:rsidTr="00C4690E">
        <w:trPr>
          <w:trHeight w:val="300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Безработное население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37,80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39,80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39,50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39,00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38,50</w:t>
            </w:r>
          </w:p>
        </w:tc>
      </w:tr>
      <w:tr w:rsidR="00314704" w:rsidRPr="003270D2" w:rsidTr="00C4690E">
        <w:trPr>
          <w:trHeight w:val="669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категории населения в трудоспособном возрасте, не занятые в экономике 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58,68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69,30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69,18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71,14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71,84</w:t>
            </w:r>
          </w:p>
        </w:tc>
      </w:tr>
      <w:tr w:rsidR="00314704" w:rsidRPr="003270D2" w:rsidTr="00C4690E">
        <w:trPr>
          <w:trHeight w:val="409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</w:t>
            </w:r>
            <w:proofErr w:type="gramStart"/>
            <w:r w:rsidRPr="003270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занятых</w:t>
            </w:r>
            <w:proofErr w:type="gramEnd"/>
            <w:r w:rsidRPr="003270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экономике по разделам ОКВЭД 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4704" w:rsidRPr="003270D2" w:rsidTr="00C4690E">
        <w:trPr>
          <w:trHeight w:val="234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Сельское хозяйство, охота и лесное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43,30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43,26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42,96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41,32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41,12</w:t>
            </w:r>
          </w:p>
        </w:tc>
      </w:tr>
      <w:tr w:rsidR="00314704" w:rsidRPr="003270D2" w:rsidTr="00C4690E">
        <w:trPr>
          <w:trHeight w:val="300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Рыболовство, рыбоводство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0,23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</w:tr>
      <w:tr w:rsidR="00314704" w:rsidRPr="003270D2" w:rsidTr="00C4690E">
        <w:trPr>
          <w:trHeight w:val="300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11,89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12,52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12,68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12,84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13,00</w:t>
            </w:r>
          </w:p>
        </w:tc>
      </w:tr>
      <w:tr w:rsidR="00314704" w:rsidRPr="003270D2" w:rsidTr="00C4690E">
        <w:trPr>
          <w:trHeight w:val="300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Обрабатывающие производства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142,19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138,44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134,79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131,23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127,77</w:t>
            </w:r>
          </w:p>
        </w:tc>
      </w:tr>
      <w:tr w:rsidR="00314704" w:rsidRPr="003270D2" w:rsidTr="00C4690E">
        <w:trPr>
          <w:trHeight w:val="423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Производство и распределение электроэнергии, газа и воды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22,12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23,86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25,74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27,77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29,96</w:t>
            </w:r>
          </w:p>
        </w:tc>
      </w:tr>
      <w:tr w:rsidR="00314704" w:rsidRPr="003270D2" w:rsidTr="00C4690E">
        <w:trPr>
          <w:trHeight w:val="166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Строительство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58,89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62,33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65,97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69,82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73,90</w:t>
            </w:r>
          </w:p>
        </w:tc>
      </w:tr>
      <w:tr w:rsidR="00314704" w:rsidRPr="003270D2" w:rsidTr="00C4690E">
        <w:trPr>
          <w:trHeight w:val="1020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114,50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114,63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115,01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115,78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113,42</w:t>
            </w:r>
          </w:p>
        </w:tc>
      </w:tr>
      <w:tr w:rsidR="00314704" w:rsidRPr="003270D2" w:rsidTr="00C4690E">
        <w:trPr>
          <w:trHeight w:val="300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Гостиницы и рестораны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16,93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17,90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18,92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21,14</w:t>
            </w:r>
          </w:p>
        </w:tc>
      </w:tr>
      <w:tr w:rsidR="00314704" w:rsidRPr="003270D2" w:rsidTr="00C4690E">
        <w:trPr>
          <w:trHeight w:val="300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Транспорт и связь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54,64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55,28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55,92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56,57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57,23</w:t>
            </w:r>
          </w:p>
        </w:tc>
      </w:tr>
      <w:tr w:rsidR="00314704" w:rsidRPr="003270D2" w:rsidTr="00C4690E">
        <w:trPr>
          <w:trHeight w:val="300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Финансовая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9,01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9,35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9,70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10,07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10,45</w:t>
            </w:r>
          </w:p>
        </w:tc>
      </w:tr>
      <w:tr w:rsidR="00314704" w:rsidRPr="003270D2" w:rsidTr="00C4690E">
        <w:trPr>
          <w:trHeight w:val="131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  Операции с недвижимым имуществом, аренда и предоставление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49,99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51,08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52,19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53,32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54,48</w:t>
            </w:r>
          </w:p>
        </w:tc>
      </w:tr>
      <w:tr w:rsidR="00314704" w:rsidRPr="003270D2" w:rsidTr="00C4690E">
        <w:trPr>
          <w:trHeight w:val="471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36,98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37,04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37,10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37,16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37,22</w:t>
            </w:r>
          </w:p>
        </w:tc>
      </w:tr>
      <w:tr w:rsidR="00314704" w:rsidRPr="003270D2" w:rsidTr="00C4690E">
        <w:trPr>
          <w:trHeight w:val="300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68,94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68,85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68,76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68,67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68,58</w:t>
            </w:r>
          </w:p>
        </w:tc>
      </w:tr>
      <w:tr w:rsidR="00314704" w:rsidRPr="003270D2" w:rsidTr="00C4690E">
        <w:trPr>
          <w:trHeight w:val="369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Здравоохранение и предоставление социальных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45,87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45,86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45,86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45,86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45,86</w:t>
            </w:r>
          </w:p>
        </w:tc>
      </w:tr>
      <w:tr w:rsidR="00314704" w:rsidRPr="003270D2" w:rsidTr="00C4690E">
        <w:trPr>
          <w:trHeight w:val="415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Предоставление прочих коммунальных, социальных и персональных услуг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24,79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24,35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23,92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23,49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23,07</w:t>
            </w:r>
          </w:p>
        </w:tc>
      </w:tr>
      <w:tr w:rsidR="00314704" w:rsidRPr="001C5FB2" w:rsidTr="00C4690E">
        <w:trPr>
          <w:trHeight w:val="300"/>
        </w:trPr>
        <w:tc>
          <w:tcPr>
            <w:tcW w:w="4786" w:type="dxa"/>
            <w:hideMark/>
          </w:tcPr>
          <w:p w:rsidR="00314704" w:rsidRPr="003270D2" w:rsidRDefault="00314704" w:rsidP="00C469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Деятельность домашних хозяйств</w:t>
            </w:r>
          </w:p>
        </w:tc>
        <w:tc>
          <w:tcPr>
            <w:tcW w:w="851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992" w:type="dxa"/>
            <w:noWrap/>
            <w:vAlign w:val="center"/>
            <w:hideMark/>
          </w:tcPr>
          <w:p w:rsidR="00314704" w:rsidRPr="003270D2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993" w:type="dxa"/>
            <w:noWrap/>
            <w:vAlign w:val="center"/>
            <w:hideMark/>
          </w:tcPr>
          <w:p w:rsidR="00314704" w:rsidRPr="00124344" w:rsidRDefault="00314704" w:rsidP="00C46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0D2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</w:tr>
    </w:tbl>
    <w:p w:rsidR="00314704" w:rsidRDefault="00314704" w:rsidP="003147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14704" w:rsidRDefault="00314704" w:rsidP="003147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14704" w:rsidRPr="00314704" w:rsidRDefault="00314704" w:rsidP="0031470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14704">
        <w:rPr>
          <w:rFonts w:ascii="Times New Roman" w:hAnsi="Times New Roman" w:cs="Times New Roman"/>
          <w:b/>
          <w:sz w:val="27"/>
          <w:szCs w:val="27"/>
        </w:rPr>
        <w:lastRenderedPageBreak/>
        <w:t>Пояснительная записка к прогнозу Баланса трудовых ресурсов</w:t>
      </w:r>
    </w:p>
    <w:p w:rsidR="00314704" w:rsidRPr="00314704" w:rsidRDefault="00314704" w:rsidP="003147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14704">
        <w:rPr>
          <w:rFonts w:ascii="Times New Roman" w:hAnsi="Times New Roman" w:cs="Times New Roman"/>
          <w:sz w:val="27"/>
          <w:szCs w:val="27"/>
        </w:rPr>
        <w:t>Прогноз численности трудовых ресурсов и занятых в экономике  рассчитан на основе динамики демографических показателей за последние 10 лет с учетом последних тенденций  в экономике и действующего прогноза социально-эконо</w:t>
      </w:r>
      <w:bookmarkStart w:id="0" w:name="_GoBack"/>
      <w:bookmarkEnd w:id="0"/>
      <w:r w:rsidRPr="00314704">
        <w:rPr>
          <w:rFonts w:ascii="Times New Roman" w:hAnsi="Times New Roman" w:cs="Times New Roman"/>
          <w:sz w:val="27"/>
          <w:szCs w:val="27"/>
        </w:rPr>
        <w:t>мического развития республики.</w:t>
      </w:r>
    </w:p>
    <w:p w:rsidR="00314704" w:rsidRPr="00314704" w:rsidRDefault="00314704" w:rsidP="003147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14704">
        <w:rPr>
          <w:rFonts w:ascii="Times New Roman" w:hAnsi="Times New Roman" w:cs="Times New Roman"/>
          <w:sz w:val="27"/>
          <w:szCs w:val="27"/>
        </w:rPr>
        <w:t xml:space="preserve">В прогнозный период до 2022 года будет наблюдаться стабильное увеличение численности населения в  трудоспособном возрасте в результате увеличения пенсионного возраста. За анализируемый период (2018-2022 гг.) темп прироста составит 4,57 %. Это, в свою очередь, окажет наибольшее влияние на увеличение общей численности трудовых ресурсов с 853,42 тыс. чел в 2018 г. до 887,92 тыс. чел. в 2022 г или на 4,04%. Также на протяжении 2018-2022 гг. будет  наблюдаться увеличение численности иностранных трудовых мигрантов (на  0,54 </w:t>
      </w:r>
      <w:proofErr w:type="spellStart"/>
      <w:r w:rsidRPr="00314704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314704">
        <w:rPr>
          <w:rFonts w:ascii="Times New Roman" w:hAnsi="Times New Roman" w:cs="Times New Roman"/>
          <w:sz w:val="27"/>
          <w:szCs w:val="27"/>
        </w:rPr>
        <w:t>.ч</w:t>
      </w:r>
      <w:proofErr w:type="gramEnd"/>
      <w:r w:rsidRPr="00314704">
        <w:rPr>
          <w:rFonts w:ascii="Times New Roman" w:hAnsi="Times New Roman" w:cs="Times New Roman"/>
          <w:sz w:val="27"/>
          <w:szCs w:val="27"/>
        </w:rPr>
        <w:t>ел</w:t>
      </w:r>
      <w:proofErr w:type="spellEnd"/>
      <w:r w:rsidRPr="00314704">
        <w:rPr>
          <w:rFonts w:ascii="Times New Roman" w:hAnsi="Times New Roman" w:cs="Times New Roman"/>
          <w:sz w:val="27"/>
          <w:szCs w:val="27"/>
        </w:rPr>
        <w:t xml:space="preserve">. или на 6,5%) и сокращение численности работающего населения пенсионного возраста (на 16,34 </w:t>
      </w:r>
      <w:proofErr w:type="spellStart"/>
      <w:r w:rsidRPr="00314704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314704">
        <w:rPr>
          <w:rFonts w:ascii="Times New Roman" w:hAnsi="Times New Roman" w:cs="Times New Roman"/>
          <w:sz w:val="27"/>
          <w:szCs w:val="27"/>
        </w:rPr>
        <w:t>.ч</w:t>
      </w:r>
      <w:proofErr w:type="gramEnd"/>
      <w:r w:rsidRPr="00314704">
        <w:rPr>
          <w:rFonts w:ascii="Times New Roman" w:hAnsi="Times New Roman" w:cs="Times New Roman"/>
          <w:sz w:val="27"/>
          <w:szCs w:val="27"/>
        </w:rPr>
        <w:t>ел</w:t>
      </w:r>
      <w:proofErr w:type="spellEnd"/>
      <w:r w:rsidRPr="00314704">
        <w:rPr>
          <w:rFonts w:ascii="Times New Roman" w:hAnsi="Times New Roman" w:cs="Times New Roman"/>
          <w:sz w:val="27"/>
          <w:szCs w:val="27"/>
        </w:rPr>
        <w:t>. или на 25,37%).</w:t>
      </w:r>
    </w:p>
    <w:p w:rsidR="00314704" w:rsidRPr="00314704" w:rsidRDefault="00314704" w:rsidP="003147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14704">
        <w:rPr>
          <w:rFonts w:ascii="Times New Roman" w:hAnsi="Times New Roman" w:cs="Times New Roman"/>
          <w:sz w:val="27"/>
          <w:szCs w:val="27"/>
        </w:rPr>
        <w:t>Макроэкономические условия в прогнозируемом периоде будут способствовать стабильному приросту числа рабочих мест в экономике. Так, ожидается тенденция увеличения численности населения, занятого в экономике, с 700,5 тыс. человек в 2018 году до 717,44 тыс. человек в 2022 году (на 2,4 %).</w:t>
      </w:r>
    </w:p>
    <w:p w:rsidR="00314704" w:rsidRPr="00314704" w:rsidRDefault="00314704" w:rsidP="003147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14704">
        <w:rPr>
          <w:rFonts w:ascii="Times New Roman" w:hAnsi="Times New Roman" w:cs="Times New Roman"/>
          <w:sz w:val="27"/>
          <w:szCs w:val="27"/>
        </w:rPr>
        <w:t xml:space="preserve">Также на протяжении анализируемого периода будет увеличиваться численность населения, не занятого в экономике (на 17,56 </w:t>
      </w:r>
      <w:proofErr w:type="spellStart"/>
      <w:r w:rsidRPr="00314704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314704">
        <w:rPr>
          <w:rFonts w:ascii="Times New Roman" w:hAnsi="Times New Roman" w:cs="Times New Roman"/>
          <w:sz w:val="27"/>
          <w:szCs w:val="27"/>
        </w:rPr>
        <w:t>.ч</w:t>
      </w:r>
      <w:proofErr w:type="gramEnd"/>
      <w:r w:rsidRPr="00314704">
        <w:rPr>
          <w:rFonts w:ascii="Times New Roman" w:hAnsi="Times New Roman" w:cs="Times New Roman"/>
          <w:sz w:val="27"/>
          <w:szCs w:val="27"/>
        </w:rPr>
        <w:t>ел</w:t>
      </w:r>
      <w:proofErr w:type="spellEnd"/>
      <w:r w:rsidRPr="00314704">
        <w:rPr>
          <w:rFonts w:ascii="Times New Roman" w:hAnsi="Times New Roman" w:cs="Times New Roman"/>
          <w:sz w:val="27"/>
          <w:szCs w:val="27"/>
        </w:rPr>
        <w:t xml:space="preserve">. или на 11,5%). При этом ожидается рост всех составляющих данного показателя. </w:t>
      </w:r>
    </w:p>
    <w:p w:rsidR="00314704" w:rsidRPr="00314704" w:rsidRDefault="00314704" w:rsidP="003147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14704">
        <w:rPr>
          <w:rFonts w:ascii="Times New Roman" w:hAnsi="Times New Roman" w:cs="Times New Roman"/>
          <w:sz w:val="27"/>
          <w:szCs w:val="27"/>
        </w:rPr>
        <w:t>В структуре распределения занятых в экономике по видам экономической деятельности наиболее значительное увеличение численности занятых будет наблюдаться в строительстве, в производстве и распределении электроэнергии, газа и воды, в операциях с недвижимым имуществом и в деятельности гостиниц и ресторанов. В свою очередь наибольшее сокращение отмечено в обрабатывающей промышленности, в сельском хозяйстве и в предоставлении прочих коммунальных, социальных, персональных услуг.</w:t>
      </w:r>
    </w:p>
    <w:p w:rsidR="00314704" w:rsidRPr="00314704" w:rsidRDefault="00314704" w:rsidP="003147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93304" w:rsidRPr="00314704" w:rsidRDefault="00193304" w:rsidP="00314704">
      <w:pPr>
        <w:spacing w:line="360" w:lineRule="auto"/>
        <w:contextualSpacing/>
        <w:rPr>
          <w:sz w:val="27"/>
          <w:szCs w:val="27"/>
        </w:rPr>
      </w:pPr>
    </w:p>
    <w:sectPr w:rsidR="00193304" w:rsidRPr="00314704" w:rsidSect="003A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BB"/>
    <w:rsid w:val="00193304"/>
    <w:rsid w:val="00314704"/>
    <w:rsid w:val="00D0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3631</Characters>
  <Application>Microsoft Office Word</Application>
  <DocSecurity>0</DocSecurity>
  <Lines>30</Lines>
  <Paragraphs>8</Paragraphs>
  <ScaleCrop>false</ScaleCrop>
  <Company>*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А.А.</dc:creator>
  <cp:keywords/>
  <dc:description/>
  <cp:lastModifiedBy>Евсеева А.А.</cp:lastModifiedBy>
  <cp:revision>2</cp:revision>
  <dcterms:created xsi:type="dcterms:W3CDTF">2019-12-11T12:16:00Z</dcterms:created>
  <dcterms:modified xsi:type="dcterms:W3CDTF">2019-12-11T12:17:00Z</dcterms:modified>
</cp:coreProperties>
</file>