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5E" w:rsidRDefault="000F2F70" w:rsidP="003C01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егиональное отделение Общероссийской общественной организации «Союз пенсионеров России» в Удмуртской Республике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426063</w:t>
      </w:r>
      <w:r w:rsidR="003C01FC">
        <w:rPr>
          <w:rFonts w:ascii="Times New Roman" w:hAnsi="Times New Roman"/>
          <w:color w:val="000000"/>
          <w:sz w:val="28"/>
          <w:szCs w:val="28"/>
        </w:rPr>
        <w:t>, Удмуртская Республика,</w:t>
      </w:r>
      <w:r>
        <w:rPr>
          <w:rFonts w:ascii="Times New Roman" w:hAnsi="Times New Roman"/>
          <w:color w:val="000000"/>
          <w:sz w:val="28"/>
          <w:szCs w:val="28"/>
        </w:rPr>
        <w:t xml:space="preserve"> г. Ижевск, ул. Восточная, д. 8а, 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Style w:val="val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тел. 8 (3412) 68 33 16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BD345E" w:rsidRDefault="000F2F70" w:rsidP="00990994">
      <w:pPr>
        <w:tabs>
          <w:tab w:val="left" w:pos="-2127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Защита законных прав и интересов пенсионеров, обеспечение им достойного качества жизни. Организация участвует в политической жизни страны, в избирательных кампаниях и акциях, привлекается к разработке федеральных проектов и программ развития регионов Российской Федерации, а также успешно реализует собственные социальные проекты.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задачами Организации являются:</w:t>
      </w:r>
    </w:p>
    <w:p w:rsidR="00BD345E" w:rsidRDefault="000F2F70" w:rsidP="0099099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</w:rPr>
        <w:t>Конструктивное сотрудничество с властью на всех уровнях с целью решения проблем людей старшего поколения.</w:t>
      </w:r>
    </w:p>
    <w:p w:rsidR="00BD345E" w:rsidRDefault="000F2F70" w:rsidP="0099099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Создание условий для активного долголетия и вовлечение пенсионеров в общественную жизнь.</w:t>
      </w:r>
    </w:p>
    <w:p w:rsidR="00BD345E" w:rsidRDefault="000F2F70" w:rsidP="0099099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Сохранение и развитие физического, профессионального, творческого потенциала россиян старшего поколения.</w:t>
      </w:r>
    </w:p>
    <w:p w:rsidR="00BD345E" w:rsidRDefault="000F2F70" w:rsidP="00990994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</w:rPr>
        <w:t>Формирование инфраструктуры комплексной поддержки людей старшего возраста в субъектах Российской Федерации.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председатель, Костенков Е.В.</w:t>
      </w:r>
    </w:p>
    <w:p w:rsidR="00BD345E" w:rsidRDefault="000F2F70" w:rsidP="00990994">
      <w:pPr>
        <w:tabs>
          <w:tab w:val="left" w:pos="-7230"/>
          <w:tab w:val="left" w:pos="-5103"/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Путешествуй вместе с нами</w:t>
      </w:r>
      <w:r>
        <w:rPr>
          <w:rFonts w:ascii="Times New Roman" w:hAnsi="Times New Roman"/>
          <w:sz w:val="28"/>
          <w:szCs w:val="28"/>
        </w:rPr>
        <w:t>»</w:t>
      </w:r>
    </w:p>
    <w:p w:rsidR="00BD345E" w:rsidRDefault="000F2F70" w:rsidP="00990994">
      <w:pPr>
        <w:tabs>
          <w:tab w:val="left" w:pos="-7230"/>
          <w:tab w:val="left" w:pos="-5103"/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познавательного и активного досуга граждан старшего возраста путем организации социального туризма;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 и жизненного тонуса пожилых людей;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границ информационного и досугового пространства, стимулирование и повышение интереса населения к краеведению, духовным центрам, изучению истории родного края.</w:t>
      </w:r>
    </w:p>
    <w:p w:rsidR="00BD345E" w:rsidRDefault="000F2F70" w:rsidP="00990994">
      <w:pPr>
        <w:tabs>
          <w:tab w:val="left" w:pos="-7230"/>
          <w:tab w:val="left" w:pos="-5103"/>
          <w:tab w:val="left" w:pos="993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адаптация граждан старшего возраста, пенсионеров.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правильного и полезного для граждан старшего возраста.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круга общения по интересам.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активной социальной позиции.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пожилых людей, пенсионеров к самореализации.</w:t>
      </w:r>
    </w:p>
    <w:p w:rsidR="00BD345E" w:rsidRDefault="000F2F70" w:rsidP="00990994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психологического, физического и социального статуса граждан старшего поколения, пенсионеров.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апрель 2024 года –</w:t>
      </w:r>
      <w:r w:rsidR="00990994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2024 года</w:t>
      </w:r>
    </w:p>
    <w:p w:rsidR="00BD345E" w:rsidRDefault="000F2F70" w:rsidP="00990994">
      <w:pPr>
        <w:pStyle w:val="1"/>
        <w:ind w:left="0" w:right="-285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BD345E" w:rsidRDefault="00BD345E" w:rsidP="00990994">
      <w:pPr>
        <w:pStyle w:val="a6"/>
        <w:keepNext/>
        <w:tabs>
          <w:tab w:val="right" w:pos="-3261"/>
          <w:tab w:val="left" w:pos="993"/>
        </w:tabs>
        <w:spacing w:after="0" w:line="240" w:lineRule="auto"/>
        <w:ind w:left="1072"/>
        <w:jc w:val="both"/>
        <w:rPr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304"/>
        <w:gridCol w:w="1774"/>
        <w:gridCol w:w="924"/>
        <w:gridCol w:w="1650"/>
        <w:gridCol w:w="1455"/>
      </w:tblGrid>
      <w:tr w:rsidR="00BD345E" w:rsidRPr="00990994" w:rsidTr="00990994">
        <w:trPr>
          <w:trHeight w:val="439"/>
        </w:trPr>
        <w:tc>
          <w:tcPr>
            <w:tcW w:w="498" w:type="dxa"/>
            <w:vMerge w:val="restart"/>
          </w:tcPr>
          <w:p w:rsidR="00BD345E" w:rsidRPr="00990994" w:rsidRDefault="000F2F70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466" w:type="dxa"/>
            <w:vMerge w:val="restart"/>
          </w:tcPr>
          <w:p w:rsidR="00BD345E" w:rsidRPr="00990994" w:rsidRDefault="000F2F70" w:rsidP="00990994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BD345E" w:rsidRPr="00990994" w:rsidRDefault="000F2F70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552" w:type="dxa"/>
            <w:gridSpan w:val="2"/>
          </w:tcPr>
          <w:p w:rsidR="00BD345E" w:rsidRPr="00990994" w:rsidRDefault="000F2F70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</w:tcPr>
          <w:p w:rsidR="00BD345E" w:rsidRPr="00990994" w:rsidRDefault="000F2F70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BD345E" w:rsidRPr="00990994" w:rsidTr="00990994">
        <w:trPr>
          <w:trHeight w:val="300"/>
        </w:trPr>
        <w:tc>
          <w:tcPr>
            <w:tcW w:w="498" w:type="dxa"/>
            <w:vMerge/>
          </w:tcPr>
          <w:p w:rsidR="00BD345E" w:rsidRPr="00990994" w:rsidRDefault="00BD345E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466" w:type="dxa"/>
            <w:vMerge/>
          </w:tcPr>
          <w:p w:rsidR="00BD345E" w:rsidRPr="00990994" w:rsidRDefault="00BD345E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345E" w:rsidRPr="00990994" w:rsidRDefault="000F2F70" w:rsidP="0099099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5" w:type="dxa"/>
          </w:tcPr>
          <w:p w:rsidR="00BD345E" w:rsidRPr="00990994" w:rsidRDefault="000F2F70" w:rsidP="00990994">
            <w:pPr>
              <w:pStyle w:val="ConsPlusNormal"/>
              <w:ind w:right="-13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6">
              <w:r w:rsidRPr="0099099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01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BD345E" w:rsidRPr="00990994" w:rsidTr="00990994">
        <w:trPr>
          <w:trHeight w:val="300"/>
        </w:trPr>
        <w:tc>
          <w:tcPr>
            <w:tcW w:w="498" w:type="dxa"/>
          </w:tcPr>
          <w:p w:rsidR="00BD345E" w:rsidRPr="00990994" w:rsidRDefault="000F2F70" w:rsidP="0099099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466" w:type="dxa"/>
            <w:vAlign w:val="center"/>
          </w:tcPr>
          <w:p w:rsidR="00BD345E" w:rsidRPr="00990994" w:rsidRDefault="000F2F70" w:rsidP="0099099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Количество участников мероприятий по социальной </w:t>
            </w:r>
            <w:r w:rsidRPr="0099099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lastRenderedPageBreak/>
              <w:t>поддержке граждан, в том числе:</w:t>
            </w:r>
          </w:p>
        </w:tc>
        <w:tc>
          <w:tcPr>
            <w:tcW w:w="168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865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701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9909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9909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BD345E" w:rsidRPr="00990994" w:rsidTr="00990994">
        <w:trPr>
          <w:trHeight w:val="300"/>
        </w:trPr>
        <w:tc>
          <w:tcPr>
            <w:tcW w:w="498" w:type="dxa"/>
            <w:vAlign w:val="center"/>
          </w:tcPr>
          <w:p w:rsidR="00BD345E" w:rsidRPr="00990994" w:rsidRDefault="000F2F70" w:rsidP="0099099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66" w:type="dxa"/>
            <w:vAlign w:val="center"/>
          </w:tcPr>
          <w:p w:rsidR="00BD345E" w:rsidRPr="00990994" w:rsidRDefault="000F2F70" w:rsidP="0099099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экскурсионной поездки </w:t>
            </w:r>
            <w:r w:rsidRPr="00990994">
              <w:rPr>
                <w:rFonts w:ascii="Times New Roman" w:hAnsi="Times New Roman"/>
                <w:sz w:val="24"/>
                <w:szCs w:val="24"/>
              </w:rPr>
              <w:t>«Сарапул «Свидание с купеческим городом»</w:t>
            </w:r>
          </w:p>
        </w:tc>
        <w:tc>
          <w:tcPr>
            <w:tcW w:w="168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5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701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BD345E" w:rsidRPr="00990994" w:rsidTr="00990994">
        <w:trPr>
          <w:trHeight w:val="300"/>
        </w:trPr>
        <w:tc>
          <w:tcPr>
            <w:tcW w:w="498" w:type="dxa"/>
            <w:vAlign w:val="center"/>
          </w:tcPr>
          <w:p w:rsidR="00BD345E" w:rsidRPr="00990994" w:rsidRDefault="000F2F70" w:rsidP="0099099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66" w:type="dxa"/>
            <w:vAlign w:val="center"/>
          </w:tcPr>
          <w:p w:rsidR="00BD345E" w:rsidRPr="00990994" w:rsidRDefault="000F2F70" w:rsidP="0099099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990994">
              <w:rPr>
                <w:rFonts w:ascii="Times New Roman" w:hAnsi="Times New Roman"/>
                <w:sz w:val="24"/>
                <w:szCs w:val="24"/>
              </w:rPr>
              <w:t xml:space="preserve"> экскурсионно</w:t>
            </w:r>
            <w:r w:rsidR="00E37F44">
              <w:rPr>
                <w:rFonts w:ascii="Times New Roman" w:hAnsi="Times New Roman"/>
                <w:sz w:val="24"/>
                <w:szCs w:val="24"/>
              </w:rPr>
              <w:t>й поездки «Тылыс «В гости к бес</w:t>
            </w:r>
            <w:bookmarkStart w:id="0" w:name="_GoBack"/>
            <w:bookmarkEnd w:id="0"/>
            <w:r w:rsidRPr="00990994">
              <w:rPr>
                <w:rFonts w:ascii="Times New Roman" w:hAnsi="Times New Roman"/>
                <w:sz w:val="24"/>
                <w:szCs w:val="24"/>
              </w:rPr>
              <w:t xml:space="preserve">ермянам» </w:t>
            </w:r>
          </w:p>
        </w:tc>
        <w:tc>
          <w:tcPr>
            <w:tcW w:w="168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65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701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BD345E" w:rsidRPr="00990994" w:rsidRDefault="000F2F70" w:rsidP="00990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9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D345E" w:rsidRDefault="00BD34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BD345E" w:rsidRDefault="000F2F70" w:rsidP="00990994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>
        <w:rPr>
          <w:rFonts w:ascii="Times New Roman" w:hAnsi="Times New Roman"/>
          <w:sz w:val="28"/>
          <w:szCs w:val="28"/>
        </w:rPr>
        <w:t>–</w:t>
      </w:r>
      <w:r w:rsidR="00990994">
        <w:rPr>
          <w:rFonts w:ascii="Times New Roman" w:hAnsi="Times New Roman"/>
          <w:sz w:val="28"/>
          <w:szCs w:val="28"/>
        </w:rPr>
        <w:t xml:space="preserve"> реализуется</w:t>
      </w:r>
    </w:p>
    <w:p w:rsidR="00BD345E" w:rsidRDefault="000F2F70" w:rsidP="00990994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>
        <w:rPr>
          <w:rFonts w:ascii="Times New Roman" w:hAnsi="Times New Roman"/>
          <w:sz w:val="28"/>
          <w:szCs w:val="28"/>
        </w:rPr>
        <w:t>– субсидия из бюджета Удмуртской Республики составила 287 075 (Двести</w:t>
      </w:r>
      <w:r w:rsidR="00990994">
        <w:rPr>
          <w:rFonts w:ascii="Times New Roman" w:hAnsi="Times New Roman"/>
          <w:sz w:val="28"/>
          <w:szCs w:val="28"/>
        </w:rPr>
        <w:t xml:space="preserve"> восемьдесят семь тысяч семьд</w:t>
      </w:r>
      <w:r>
        <w:rPr>
          <w:rFonts w:ascii="Times New Roman" w:hAnsi="Times New Roman"/>
          <w:sz w:val="28"/>
          <w:szCs w:val="28"/>
        </w:rPr>
        <w:t>есят пять) руб. 21 коп., в соответствии с приказом Минсоцполитики УР  от 29.03.2024 №</w:t>
      </w:r>
      <w:r w:rsidR="0099099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27.</w:t>
      </w:r>
    </w:p>
    <w:sectPr w:rsidR="00BD34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45E" w:rsidRDefault="000F2F70">
      <w:pPr>
        <w:spacing w:line="240" w:lineRule="auto"/>
      </w:pPr>
      <w:r>
        <w:separator/>
      </w:r>
    </w:p>
  </w:endnote>
  <w:endnote w:type="continuationSeparator" w:id="0">
    <w:p w:rsidR="00BD345E" w:rsidRDefault="000F2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45E" w:rsidRDefault="000F2F70">
      <w:pPr>
        <w:spacing w:after="0"/>
      </w:pPr>
      <w:r>
        <w:separator/>
      </w:r>
    </w:p>
  </w:footnote>
  <w:footnote w:type="continuationSeparator" w:id="0">
    <w:p w:rsidR="00BD345E" w:rsidRDefault="000F2F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72454"/>
    <w:rsid w:val="000F2F70"/>
    <w:rsid w:val="00120F1F"/>
    <w:rsid w:val="001545FD"/>
    <w:rsid w:val="00155FFB"/>
    <w:rsid w:val="00162914"/>
    <w:rsid w:val="00190F01"/>
    <w:rsid w:val="001A1453"/>
    <w:rsid w:val="001A6DBC"/>
    <w:rsid w:val="001E789E"/>
    <w:rsid w:val="00203A92"/>
    <w:rsid w:val="00204474"/>
    <w:rsid w:val="00214869"/>
    <w:rsid w:val="002305B3"/>
    <w:rsid w:val="00236937"/>
    <w:rsid w:val="002545DC"/>
    <w:rsid w:val="0025786E"/>
    <w:rsid w:val="00261B3F"/>
    <w:rsid w:val="002A65CF"/>
    <w:rsid w:val="002E6EC6"/>
    <w:rsid w:val="00364B5C"/>
    <w:rsid w:val="00364FE8"/>
    <w:rsid w:val="00376DBD"/>
    <w:rsid w:val="00380255"/>
    <w:rsid w:val="003C01FC"/>
    <w:rsid w:val="003C2E75"/>
    <w:rsid w:val="00426CAE"/>
    <w:rsid w:val="00496383"/>
    <w:rsid w:val="004A238A"/>
    <w:rsid w:val="004F2D6D"/>
    <w:rsid w:val="0050184B"/>
    <w:rsid w:val="00506B59"/>
    <w:rsid w:val="0055007F"/>
    <w:rsid w:val="00550B00"/>
    <w:rsid w:val="00584DFC"/>
    <w:rsid w:val="00585987"/>
    <w:rsid w:val="005C5F53"/>
    <w:rsid w:val="005E34C3"/>
    <w:rsid w:val="005E3D75"/>
    <w:rsid w:val="00612ED1"/>
    <w:rsid w:val="00623CDE"/>
    <w:rsid w:val="0063445E"/>
    <w:rsid w:val="006356E2"/>
    <w:rsid w:val="006367CD"/>
    <w:rsid w:val="0064531B"/>
    <w:rsid w:val="00687190"/>
    <w:rsid w:val="006A0A76"/>
    <w:rsid w:val="006E1348"/>
    <w:rsid w:val="006F0A6B"/>
    <w:rsid w:val="00704125"/>
    <w:rsid w:val="00705B1D"/>
    <w:rsid w:val="0072339E"/>
    <w:rsid w:val="0073227A"/>
    <w:rsid w:val="00756BB8"/>
    <w:rsid w:val="00763E06"/>
    <w:rsid w:val="00772D76"/>
    <w:rsid w:val="007F118A"/>
    <w:rsid w:val="0086270E"/>
    <w:rsid w:val="008A56FE"/>
    <w:rsid w:val="008E241D"/>
    <w:rsid w:val="008F5EB7"/>
    <w:rsid w:val="009136FC"/>
    <w:rsid w:val="009259CC"/>
    <w:rsid w:val="009365FA"/>
    <w:rsid w:val="00956EFF"/>
    <w:rsid w:val="00990994"/>
    <w:rsid w:val="009966CE"/>
    <w:rsid w:val="00996C87"/>
    <w:rsid w:val="009F766B"/>
    <w:rsid w:val="00A05D4C"/>
    <w:rsid w:val="00A41FA0"/>
    <w:rsid w:val="00A50FB8"/>
    <w:rsid w:val="00A90A2E"/>
    <w:rsid w:val="00A95D1E"/>
    <w:rsid w:val="00AE2774"/>
    <w:rsid w:val="00AE6C77"/>
    <w:rsid w:val="00B24BCC"/>
    <w:rsid w:val="00B27A63"/>
    <w:rsid w:val="00B33E0F"/>
    <w:rsid w:val="00B41B02"/>
    <w:rsid w:val="00B4776B"/>
    <w:rsid w:val="00B5578F"/>
    <w:rsid w:val="00B85364"/>
    <w:rsid w:val="00BB6413"/>
    <w:rsid w:val="00BB67B2"/>
    <w:rsid w:val="00BD345E"/>
    <w:rsid w:val="00C32E83"/>
    <w:rsid w:val="00C906E7"/>
    <w:rsid w:val="00C97511"/>
    <w:rsid w:val="00CA7B35"/>
    <w:rsid w:val="00D2684D"/>
    <w:rsid w:val="00D46A73"/>
    <w:rsid w:val="00DA1CF6"/>
    <w:rsid w:val="00DB1DA8"/>
    <w:rsid w:val="00E04942"/>
    <w:rsid w:val="00E06976"/>
    <w:rsid w:val="00E222CD"/>
    <w:rsid w:val="00E3194A"/>
    <w:rsid w:val="00E37F44"/>
    <w:rsid w:val="00E40F21"/>
    <w:rsid w:val="00E46712"/>
    <w:rsid w:val="00E55338"/>
    <w:rsid w:val="00E6521A"/>
    <w:rsid w:val="00E84334"/>
    <w:rsid w:val="00ED633B"/>
    <w:rsid w:val="00ED7174"/>
    <w:rsid w:val="00F77068"/>
    <w:rsid w:val="00F87BAF"/>
    <w:rsid w:val="00FA75C7"/>
    <w:rsid w:val="00FE0314"/>
    <w:rsid w:val="023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14EF08-77D4-4C6C-89DC-5CB1E431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val">
    <w:name w:val="val"/>
    <w:basedOn w:val="a0"/>
    <w:uiPriority w:val="99"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7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5">
    <w:name w:val="Нижний колонтитул Знак"/>
    <w:basedOn w:val="a0"/>
    <w:link w:val="a4"/>
    <w:uiPriority w:val="99"/>
    <w:rPr>
      <w:sz w:val="22"/>
      <w:szCs w:val="22"/>
      <w:lang w:eastAsia="en-US"/>
    </w:rPr>
  </w:style>
  <w:style w:type="character" w:customStyle="1" w:styleId="c2">
    <w:name w:val="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C1459FB0BA94D2A6B9766FB560061C7A77FEA19D4D33E74D08FC541ACFEFE30A68AEE98A36D7B191DD362D013H0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7</cp:revision>
  <dcterms:created xsi:type="dcterms:W3CDTF">2023-06-27T11:04:00Z</dcterms:created>
  <dcterms:modified xsi:type="dcterms:W3CDTF">2024-05-16T13:10:00Z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56C738A338FA45EBBD97E30D02B124E7_13</vt:lpwstr>
  </property>
</Properties>
</file>