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FB" w:rsidRPr="00180559" w:rsidRDefault="00811EFB" w:rsidP="00811EFB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Минюсте России 30 мая 2022 г. № 68626</w:t>
      </w:r>
    </w:p>
    <w:p w:rsidR="00811EFB" w:rsidRPr="00180559" w:rsidRDefault="00811EFB" w:rsidP="00811EF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ЗДРАВООХРАНЕНИЯ РОССИЙСКОЙ ФЕДЕРАЦИИ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от 20 мая 2022 г. № 342н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ОБЯЗАТЕЛЬНОГО ПСИХИАТРИЧЕСКОГО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ОСВИДЕТЕЛЬСТВОВАНИЯ РАБОТНИКАМИ, ОСУЩЕСТВЛЯЮЩИМИ ОТДЕЛЬНЫЕ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ДЕЯТЕЛЬНОСТИ, ЕГО ПЕРИОДИЧНОСТИ, А ТАКЖЕ ВИДОВ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ПРИ ОСУЩЕСТВЛЕНИИ КОТОРЫХ ПРОВОДИТСЯ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ПСИХИАТРИЧЕСКОЕ ОСВИДЕТЕЛЬСТВОВАНИЕ</w:t>
      </w:r>
    </w:p>
    <w:p w:rsidR="00811EFB" w:rsidRPr="00180559" w:rsidRDefault="00811EFB" w:rsidP="00811E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4 статьи 65 Федерального закона от 21 ноября 2011 г. № 323-ФЗ "Об основах охраны здоровья граждан в Российской Федерации" (Собрание законодательства Российской Федерации, 2011, № 48, ст. 6724), частью восьмой статьи 220 Трудового кодекса Российской Фед</w:t>
      </w:r>
      <w:bookmarkStart w:id="0" w:name="_GoBack"/>
      <w:bookmarkEnd w:id="0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ерации (Собрание законодательства Российской Федерации, 2002, № 1, ст. 3; 2021, № 27, ст. 5139), подпунктом 5.2.72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3526; 2021, № 43, ст. 7258), приказываю: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приложению № 1;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деятельности, при осуществлении которых проводится психиатрическое освидетельствование, согласно приложению № 2.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Настоящий приказ вступает в силу с 1 сентября 2022 г. и действует до 1 сентября 2028 г.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Министр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М.А.МУРАШКО</w:t>
      </w:r>
    </w:p>
    <w:p w:rsidR="00811EFB" w:rsidRPr="00180559" w:rsidRDefault="00811E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11EFB" w:rsidRPr="00180559" w:rsidRDefault="00811EFB" w:rsidP="00811EF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Министерства здравоохранения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от 20 мая 2022 г. № 342н</w:t>
      </w:r>
    </w:p>
    <w:p w:rsidR="00811EFB" w:rsidRPr="00180559" w:rsidRDefault="00811EFB" w:rsidP="00811E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4"/>
      <w:bookmarkEnd w:id="1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ОБЯЗАТЕЛЬНОГО ПСИХИАТРИЧЕСКОГО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ОСВИДЕТЕЛЬСТВОВАНИЯ РАБОТНИКАМИ, ОСУЩЕСТВЛЯЮЩИМИ ОТДЕЛЬНЫЕ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ДЕЯТЕЛЬНОСТИ, ЕГО ПЕРИОДИЧНОСТЬ</w:t>
      </w:r>
    </w:p>
    <w:p w:rsidR="00811EFB" w:rsidRPr="00180559" w:rsidRDefault="00811EFB" w:rsidP="00811E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приложением № 2 к настоящему приказу (далее - виды деятельности).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&lt;1&gt; Часть восьмая статьи 220 Трудового кодекса Российской Федерации (Собрание законодательства Российской Федерации, 2002, № 1, ст. 3; 2021, № 27, ст. 5139).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3. Освидетельствование работника проводится врачебной комиссией, создаваемой в соответствии со статьей 6 Закона Российской Федерации от 2 июля 1992 г. №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&lt;2&gt; Ведомости Съезда народных депутатов Российской Федерации и Верховного Совета Российской Федерации, 1992, № 33, ст. 1913.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статьей 220 Трудового кодекса Российской Федерации (при их наличии).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1 статьи 6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&lt;3&gt; Ведомости Съезда народных депутатов Российской Федерации и Верховного Совета Российской Федерации, 1992, № 33, ст. 1913; Собрание законодательства Российской Федерации, 2013, № 48, ст. 6165.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</w:t>
      </w: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полученными путем электронного обмена между медицинскими организациями.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6. В направлении указываются: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дата формирования направления;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работодателя, адрес электронной почты, контактный номер телефона;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наличии), дата рождения, пол работника;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должности (профессии) работника, направляемого на освидетельствование;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 (виды) деятельности, осуществляемый работником в соответствии с приложением № 2 к настоящему приказу;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заключениях, выданных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направления работнику.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выдается работнику под подпись.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заключения, выданные по результатам обязательных предварительных и (или) периодических медицинских осмотров работников, предусмотренных статьей 220 Трудового кодекса Российской Федерации (при их наличии);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паспорт (или иной документ, удостоверяющий личность).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9. Освидетельствование включает: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прием (осмотр, консультация) врача-психиатра;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сбор жалоб и анамнеза (объективный и субъективный) в психиатрии;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психопатологическое обследование.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</w:t>
      </w: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1"/>
      <w:bookmarkEnd w:id="2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12. В Заключении указываются: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Заключения;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наличии), дата рождения, пол работника;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работодателя, адрес электронной почты, контактный номер телефона;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 экономической деятельности работодателя по Общероссийскому классификатору видов экономической деятельности (ОКВЭД);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 (виды) деятельности, осуществляемый работником в соответствии с приложением № 2 к настоящему приказу;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13. Заключение составляется в трех экземплярах, один из которых не позднее 3 рабочих дней со дня принятия врачебной комиссией решения, указанного в пункте 10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</w:t>
      </w:r>
      <w:proofErr w:type="gramStart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врачебной комиссии</w:t>
      </w:r>
      <w:proofErr w:type="gramEnd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11EFB" w:rsidRPr="00180559" w:rsidRDefault="00811EFB" w:rsidP="00811EF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к приказу Министерства здравоохранения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811EFB" w:rsidRPr="00180559" w:rsidRDefault="00811EFB" w:rsidP="00811EFB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от 20 мая 2022 г. № 342н</w:t>
      </w:r>
    </w:p>
    <w:p w:rsidR="00811EFB" w:rsidRPr="00180559" w:rsidRDefault="00811EFB" w:rsidP="00811EF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04"/>
      <w:bookmarkEnd w:id="3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ВИДЫ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 ПРИ ОСУЩЕСТВЛЕНИИ КОТОРЫХ ПРОВОДИТСЯ</w:t>
      </w:r>
    </w:p>
    <w:p w:rsidR="00811EFB" w:rsidRPr="00180559" w:rsidRDefault="00811EFB" w:rsidP="00811EF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ПСИХИАТРИЧЕСКОЕ ОСВИДЕТЕЛЬСТВОВАНИЕ</w:t>
      </w:r>
    </w:p>
    <w:p w:rsidR="00811EFB" w:rsidRPr="00180559" w:rsidRDefault="00811EFB" w:rsidP="00811EF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1. Деятельность, связанная с управлением транспортными средствами или управлением движением транспортных средств по профессиям и должностям согласно перечню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&lt;1&gt; Постановление Правительства Российской Федерации от 29 декабря 2020 г. №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№ 2, ст. 400).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&lt;2&gt; Статья 27 Федерального закона от 21 ноября 1995 г. № 170-ФЗ "Об использовании атомной энергии" (Собрание законодательства Российской Федерации, 1995, № 48, ст. 4552; 2019, № 12, ст. 1230); постановление Правительства Российской Федерации от 3 марта 1997 г. №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№ 10, ст. 1180; 2018, № 17, ст. 2485).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4. Деятельность, связанная с оборотом оружия.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&lt;3&gt;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№ 461 (зарегистрирован Министерством юстиции Российской Федерации 30 декабря 2020 г., регистрационный № 61983).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8. Педагогическая деятельность в организациях, осуществляющих образовательную деятельность.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9. Деятельность по присмотру и уходу за детьми.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10. Деятельность, связанная с работами с использованием сведений, составляющими государственную тайну.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 xml:space="preserve">&lt;4&gt; Статья 3 Федерального закона от 26 марта 2003 г. № 35-ФЗ "Об электроэнергетике" (Собрание законодательства Российской Федерации, 2003, № 13, ст. 1177; 2007, № 45, ст. 5427); ГОСТ 12.1.009-2017 "Межгосударственный стандарт. Система стандартов безопасности труда. Электробезопасность. Термины и определения", введенный в действие приказом </w:t>
      </w:r>
      <w:proofErr w:type="spellStart"/>
      <w:r w:rsidRPr="00180559">
        <w:rPr>
          <w:rFonts w:ascii="Times New Roman" w:hAnsi="Times New Roman" w:cs="Times New Roman"/>
          <w:color w:val="000000" w:themeColor="text1"/>
          <w:szCs w:val="24"/>
        </w:rPr>
        <w:t>Росстандарта</w:t>
      </w:r>
      <w:proofErr w:type="spellEnd"/>
      <w:r w:rsidRPr="00180559">
        <w:rPr>
          <w:rFonts w:ascii="Times New Roman" w:hAnsi="Times New Roman" w:cs="Times New Roman"/>
          <w:color w:val="000000" w:themeColor="text1"/>
          <w:szCs w:val="24"/>
        </w:rPr>
        <w:t xml:space="preserve"> от 7 ноября 2018 г. № 942-ст (М., "</w:t>
      </w:r>
      <w:proofErr w:type="spellStart"/>
      <w:r w:rsidRPr="00180559">
        <w:rPr>
          <w:rFonts w:ascii="Times New Roman" w:hAnsi="Times New Roman" w:cs="Times New Roman"/>
          <w:color w:val="000000" w:themeColor="text1"/>
          <w:szCs w:val="24"/>
        </w:rPr>
        <w:t>Стандартинформ</w:t>
      </w:r>
      <w:proofErr w:type="spellEnd"/>
      <w:r w:rsidRPr="00180559">
        <w:rPr>
          <w:rFonts w:ascii="Times New Roman" w:hAnsi="Times New Roman" w:cs="Times New Roman"/>
          <w:color w:val="000000" w:themeColor="text1"/>
          <w:szCs w:val="24"/>
        </w:rPr>
        <w:t>", 2019).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&lt;5&gt; Часть 1 статьи 23.2 Федерального закона от 27 июля 2010 г. № 190-ФЗ "О теплоснабжении" (Собрание законодательства Российской Федерации, 2010, № 31, ст. 4159; 2016, № 18, ст. 2508).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Cs w:val="24"/>
        </w:rPr>
        <w:t>&lt;6&gt;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№ 536 (зарегистрирован Министерством юстиции Российской Федерации 31 декабря 2020 г., регистрационный № 61998).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пара, газа (в газообразном, сжиженном состоянии);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воды при температуре более 115 °C;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иных жидкостей при температуре, превышающей температуру их кипения при избыточном давлении 0,07 МПа.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15. Деятельность, связанная с добычей угля подземным способом.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экстракционноозокеритовым</w:t>
      </w:r>
      <w:proofErr w:type="spellEnd"/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производством.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0559">
        <w:rPr>
          <w:rFonts w:ascii="Times New Roman" w:hAnsi="Times New Roman" w:cs="Times New Roman"/>
          <w:color w:val="000000" w:themeColor="text1"/>
          <w:sz w:val="24"/>
          <w:szCs w:val="24"/>
        </w:rP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EFB" w:rsidRPr="00180559" w:rsidRDefault="00811EFB" w:rsidP="00811EFB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268C" w:rsidRPr="00180559" w:rsidRDefault="0000268C" w:rsidP="00811EF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268C" w:rsidRPr="00180559" w:rsidSect="00811E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FB"/>
    <w:rsid w:val="0000268C"/>
    <w:rsid w:val="00180559"/>
    <w:rsid w:val="008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342AC-A602-4641-A757-B995FAC3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1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Сироткина Ирина Валерьевна</cp:lastModifiedBy>
  <cp:revision>2</cp:revision>
  <dcterms:created xsi:type="dcterms:W3CDTF">2022-06-08T10:52:00Z</dcterms:created>
  <dcterms:modified xsi:type="dcterms:W3CDTF">2022-06-08T10:52:00Z</dcterms:modified>
</cp:coreProperties>
</file>