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D" w:rsidRPr="002211E1" w:rsidRDefault="002F7DCF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государственной программы</w:t>
      </w:r>
    </w:p>
    <w:p w:rsidR="0095754A" w:rsidRPr="002211E1" w:rsidRDefault="00765B15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«</w:t>
      </w:r>
      <w:r w:rsidR="00AA58F9" w:rsidRPr="002211E1">
        <w:rPr>
          <w:rFonts w:ascii="Times New Roman" w:hAnsi="Times New Roman" w:cs="Times New Roman"/>
          <w:b/>
          <w:sz w:val="24"/>
          <w:szCs w:val="24"/>
        </w:rPr>
        <w:t>Развитие социально-трудовых отношений и содействие заня</w:t>
      </w:r>
      <w:r w:rsidRPr="002211E1">
        <w:rPr>
          <w:rFonts w:ascii="Times New Roman" w:hAnsi="Times New Roman" w:cs="Times New Roman"/>
          <w:b/>
          <w:sz w:val="24"/>
          <w:szCs w:val="24"/>
        </w:rPr>
        <w:t>тости населения</w:t>
      </w:r>
      <w:r w:rsidR="002F7DCF" w:rsidRPr="00221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A9F" w:rsidRPr="002211E1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Pr="002211E1">
        <w:rPr>
          <w:rFonts w:ascii="Times New Roman" w:hAnsi="Times New Roman" w:cs="Times New Roman"/>
          <w:b/>
          <w:sz w:val="24"/>
          <w:szCs w:val="24"/>
        </w:rPr>
        <w:t>»</w:t>
      </w:r>
    </w:p>
    <w:p w:rsidR="0052198D" w:rsidRPr="002211E1" w:rsidRDefault="0095754A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DB43D6">
        <w:rPr>
          <w:rFonts w:ascii="Times New Roman" w:hAnsi="Times New Roman" w:cs="Times New Roman"/>
          <w:b/>
          <w:sz w:val="24"/>
          <w:szCs w:val="24"/>
        </w:rPr>
        <w:t>2</w:t>
      </w:r>
      <w:r w:rsidR="003F39D5">
        <w:rPr>
          <w:rFonts w:ascii="Times New Roman" w:hAnsi="Times New Roman" w:cs="Times New Roman"/>
          <w:b/>
          <w:sz w:val="24"/>
          <w:szCs w:val="24"/>
        </w:rPr>
        <w:t>1</w:t>
      </w:r>
      <w:r w:rsidRPr="002211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B0D29" w:rsidRPr="002211E1" w:rsidRDefault="001B0D29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DCF" w:rsidRPr="002211E1" w:rsidRDefault="002F7DCF" w:rsidP="005C16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211E1">
        <w:t>Степень достижения планового значения каждого целевого показателя (индикатора) государственной программы и подпрограмм:</w:t>
      </w:r>
    </w:p>
    <w:tbl>
      <w:tblPr>
        <w:tblW w:w="14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495"/>
        <w:gridCol w:w="460"/>
        <w:gridCol w:w="5986"/>
        <w:gridCol w:w="992"/>
        <w:gridCol w:w="1134"/>
        <w:gridCol w:w="1204"/>
        <w:gridCol w:w="1348"/>
        <w:gridCol w:w="1429"/>
        <w:gridCol w:w="1429"/>
      </w:tblGrid>
      <w:tr w:rsidR="003F14A7" w:rsidRPr="002211E1" w:rsidTr="001B4992">
        <w:trPr>
          <w:tblHeader/>
          <w:tblCellSpacing w:w="5" w:type="nil"/>
          <w:jc w:val="center"/>
        </w:trPr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11E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 xml:space="preserve">для целевых показателей (индикаторов), желаемой тенденцией </w:t>
            </w:r>
            <w:proofErr w:type="gramStart"/>
            <w:r w:rsidRPr="002211E1">
              <w:rPr>
                <w:sz w:val="18"/>
                <w:szCs w:val="18"/>
              </w:rPr>
              <w:t>развития</w:t>
            </w:r>
            <w:proofErr w:type="gramEnd"/>
            <w:r w:rsidRPr="002211E1">
              <w:rPr>
                <w:sz w:val="18"/>
                <w:szCs w:val="18"/>
              </w:rPr>
              <w:t xml:space="preserve"> которых является увеличение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  <w:proofErr w:type="spell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 xml:space="preserve">для целевых показателей (индикаторов), желаемой тенденцией </w:t>
            </w:r>
            <w:proofErr w:type="gramStart"/>
            <w:r w:rsidRPr="002211E1">
              <w:rPr>
                <w:sz w:val="18"/>
                <w:szCs w:val="18"/>
              </w:rPr>
              <w:t>развития</w:t>
            </w:r>
            <w:proofErr w:type="gramEnd"/>
            <w:r w:rsidRPr="002211E1">
              <w:rPr>
                <w:sz w:val="18"/>
                <w:szCs w:val="18"/>
              </w:rPr>
              <w:t xml:space="preserve"> которых является снижение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</w:t>
            </w:r>
            <w:proofErr w:type="spellEnd"/>
            <w:r w:rsidRPr="002211E1">
              <w:rPr>
                <w:sz w:val="18"/>
                <w:szCs w:val="18"/>
              </w:rPr>
              <w:t xml:space="preserve"> 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  <w:proofErr w:type="spell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Степень достижения показателя</w:t>
            </w:r>
          </w:p>
        </w:tc>
      </w:tr>
      <w:tr w:rsidR="003F14A7" w:rsidRPr="002211E1" w:rsidTr="001B4992">
        <w:trPr>
          <w:trHeight w:val="276"/>
          <w:tblHeader/>
          <w:tblCellSpacing w:w="5" w:type="nil"/>
          <w:jc w:val="center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план на текущий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значение на конец отчетного года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F14A7" w:rsidRPr="002211E1" w:rsidTr="001B4992">
        <w:trPr>
          <w:tblHeader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ГП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00B2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Государственная программа «Развитие социально-трудовых отношений и содействие занятости населения Удмуртской Республики»</w:t>
            </w:r>
          </w:p>
        </w:tc>
      </w:tr>
      <w:tr w:rsidR="003F14A7" w:rsidRPr="002211E1" w:rsidTr="001B4992">
        <w:trPr>
          <w:trHeight w:val="475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Реальные располагаемые денежные доходы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6E411D">
              <w:rPr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6E4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  <w:r w:rsidR="006E411D">
              <w:rPr>
                <w:sz w:val="22"/>
                <w:szCs w:val="22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6E4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</w:t>
            </w:r>
            <w:r w:rsidR="006E411D">
              <w:rPr>
                <w:sz w:val="22"/>
                <w:szCs w:val="22"/>
              </w:rPr>
              <w:t>4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Номинальная начисленная средняя заработная плата одного работника (в </w:t>
            </w:r>
            <w:proofErr w:type="gramStart"/>
            <w:r w:rsidRPr="002211E1">
              <w:rPr>
                <w:sz w:val="22"/>
                <w:szCs w:val="22"/>
              </w:rPr>
              <w:t>среднем</w:t>
            </w:r>
            <w:proofErr w:type="gramEnd"/>
            <w:r w:rsidRPr="002211E1">
              <w:rPr>
                <w:sz w:val="22"/>
                <w:szCs w:val="22"/>
              </w:rPr>
              <w:t xml:space="preserve"> за период)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39109</w:t>
            </w:r>
            <w:r w:rsidR="00F64E47" w:rsidRPr="002211E1">
              <w:rPr>
                <w:sz w:val="22"/>
                <w:szCs w:val="22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38546,2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0,986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6E411D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0,986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Уровень безработицы (по методологии МОТ) в </w:t>
            </w:r>
            <w:proofErr w:type="gramStart"/>
            <w:r w:rsidRPr="002211E1">
              <w:rPr>
                <w:sz w:val="22"/>
                <w:szCs w:val="22"/>
              </w:rPr>
              <w:t>среднем</w:t>
            </w:r>
            <w:proofErr w:type="gramEnd"/>
            <w:r w:rsidRPr="002211E1">
              <w:rPr>
                <w:sz w:val="22"/>
                <w:szCs w:val="22"/>
              </w:rPr>
              <w:t xml:space="preserve">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0,746</w:t>
            </w:r>
          </w:p>
        </w:tc>
      </w:tr>
      <w:tr w:rsidR="003F14A7" w:rsidRPr="002211E1" w:rsidTr="001B4992">
        <w:trPr>
          <w:trHeight w:val="60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Уровень регистрируемой безработицы от численности экономически активного населения в </w:t>
            </w:r>
            <w:proofErr w:type="gramStart"/>
            <w:r w:rsidRPr="002211E1">
              <w:rPr>
                <w:sz w:val="22"/>
                <w:szCs w:val="22"/>
              </w:rPr>
              <w:t>среднем</w:t>
            </w:r>
            <w:proofErr w:type="gramEnd"/>
            <w:r w:rsidRPr="002211E1">
              <w:rPr>
                <w:sz w:val="22"/>
                <w:szCs w:val="22"/>
              </w:rPr>
              <w:t xml:space="preserve">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A7" w:rsidRPr="002211E1" w:rsidRDefault="003F39D5" w:rsidP="003F39D5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0,909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F14A7" w:rsidRPr="002211E1" w:rsidRDefault="00243F66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0,</w:t>
            </w:r>
            <w:r w:rsidR="003F39D5">
              <w:rPr>
                <w:rFonts w:eastAsia="Times New Roman"/>
                <w:sz w:val="22"/>
                <w:szCs w:val="22"/>
              </w:rPr>
              <w:t>909</w:t>
            </w:r>
          </w:p>
        </w:tc>
      </w:tr>
      <w:tr w:rsidR="0086156E" w:rsidRPr="002211E1" w:rsidTr="0040376C">
        <w:trPr>
          <w:trHeight w:val="45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0" w:name="Par4936"/>
        <w:bookmarkEnd w:id="0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Par415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«Развитие системы социального партнерства в Удмуртской Республике»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2211E1">
              <w:rPr>
                <w:sz w:val="22"/>
                <w:szCs w:val="22"/>
              </w:rPr>
              <w:t>работающих</w:t>
            </w:r>
            <w:proofErr w:type="gramEnd"/>
            <w:r w:rsidRPr="002211E1">
              <w:rPr>
                <w:sz w:val="22"/>
                <w:szCs w:val="22"/>
              </w:rPr>
              <w:t xml:space="preserve"> по коллективным договорам в общей численности, работающих в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F39D5">
              <w:rPr>
                <w:sz w:val="22"/>
                <w:szCs w:val="22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86156E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1" w:name="Par4952"/>
        <w:bookmarkEnd w:id="1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«Оказание содействия добровольному переселению в Удмуртскую Республику соотечественников,</w:t>
            </w:r>
          </w:p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proofErr w:type="gramStart"/>
            <w:r w:rsidRPr="002211E1">
              <w:rPr>
                <w:b/>
                <w:sz w:val="22"/>
                <w:szCs w:val="22"/>
              </w:rPr>
              <w:t>проживающих</w:t>
            </w:r>
            <w:proofErr w:type="gramEnd"/>
            <w:r w:rsidRPr="002211E1">
              <w:rPr>
                <w:b/>
                <w:sz w:val="22"/>
                <w:szCs w:val="22"/>
              </w:rPr>
              <w:t xml:space="preserve"> за рубежом, на 2015 – 2017 годы»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Количество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 (далее - Государственная программа), и членов их семей, прибывших и поставленных на учет Министерством внутренних дел по Удмуртской Республике на территории вселения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24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0,702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Доля рассмотренных уполномоченным органом заявлений соотечественников - потенциальных участников Государственной программы, с учетом сроков, предусмотренных подпрограммой от общего числа поступивших заявлений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>Охват трудоустройством участников Государственной программы и членов их семей трудоспособного возраста, включая открывших собственный бизнес, от числа прибывших участников Государственной программы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11E1">
              <w:rPr>
                <w:sz w:val="20"/>
                <w:szCs w:val="20"/>
              </w:rPr>
              <w:t xml:space="preserve">% 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39D5" w:rsidP="00243F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3F39D5">
              <w:rPr>
                <w:sz w:val="22"/>
                <w:szCs w:val="22"/>
              </w:rPr>
              <w:t>129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43F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F66">
              <w:rPr>
                <w:sz w:val="22"/>
                <w:szCs w:val="22"/>
              </w:rPr>
              <w:t xml:space="preserve">Охват участников Государственной программы и членов их семей, принявших участие в различных </w:t>
            </w:r>
            <w:proofErr w:type="gramStart"/>
            <w:r w:rsidRPr="00243F66">
              <w:rPr>
                <w:sz w:val="22"/>
                <w:szCs w:val="22"/>
              </w:rPr>
              <w:t>мероприятиях</w:t>
            </w:r>
            <w:proofErr w:type="gramEnd"/>
            <w:r w:rsidRPr="00243F66">
              <w:rPr>
                <w:sz w:val="22"/>
                <w:szCs w:val="22"/>
              </w:rPr>
              <w:t xml:space="preserve"> по социально-культурной адаптации и интеграции соотечественников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43F66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9043B">
              <w:rPr>
                <w:sz w:val="22"/>
                <w:szCs w:val="22"/>
              </w:rPr>
              <w:t>Доля участников Государственной программы и членов их семей, получивших гарантированное медицинское обслуживание в период адаптации, от общего числа участников Государственной программы и членов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931003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2" w:name="Par4968"/>
        <w:bookmarkEnd w:id="2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Par708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«Развитие системы оплаты и нормирования труда в Удмуртской Республике и регулирование уровня минимальных социальных стандартов в области денежных доходов населения Удмуртской республики»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работников учреждений, с которыми заключены «эффективные контракты»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Доля учреждений, в </w:t>
            </w:r>
            <w:proofErr w:type="gramStart"/>
            <w:r w:rsidRPr="002211E1">
              <w:rPr>
                <w:sz w:val="22"/>
                <w:szCs w:val="22"/>
              </w:rPr>
              <w:t>отношении</w:t>
            </w:r>
            <w:proofErr w:type="gramEnd"/>
            <w:r w:rsidRPr="002211E1">
              <w:rPr>
                <w:sz w:val="22"/>
                <w:szCs w:val="22"/>
              </w:rPr>
              <w:t xml:space="preserve"> которых соотношение средней заработной платы руководителей учреждений и средней заработной платы работников в целом по учреждению составляет более чем шестикратный размер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менее 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Реальная среднемесячная 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0,991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Доля населения с денежными доходами </w:t>
            </w:r>
            <w:proofErr w:type="gramStart"/>
            <w:r w:rsidRPr="002211E1">
              <w:rPr>
                <w:sz w:val="22"/>
                <w:szCs w:val="22"/>
              </w:rPr>
              <w:t xml:space="preserve">ниже региональной величины прожиточного минимума в общей численности </w:t>
            </w:r>
            <w:r w:rsidRPr="002211E1">
              <w:rPr>
                <w:sz w:val="22"/>
                <w:szCs w:val="22"/>
              </w:rPr>
              <w:lastRenderedPageBreak/>
              <w:t>населения Удмуртской Республики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6E411D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6E41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6E411D">
              <w:rPr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6E411D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6E411D" w:rsidP="003F39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0,982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3" w:name="Par5020"/>
        <w:bookmarkEnd w:id="3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Par1148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«Улучшение условий и охраны труда в Удмуртской Республике»</w:t>
            </w:r>
          </w:p>
        </w:tc>
      </w:tr>
      <w:tr w:rsidR="00564E70" w:rsidRPr="002211E1" w:rsidTr="001B4992">
        <w:trPr>
          <w:trHeight w:val="624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Default="00564E70" w:rsidP="00564E70">
            <w:pPr>
              <w:rPr>
                <w:color w:val="000000"/>
              </w:rPr>
            </w:pPr>
            <w:r>
              <w:rPr>
                <w:color w:val="000000"/>
              </w:rPr>
              <w:t>Численность пострадавших в результате несчастных случаев на производстве со смертельным исходом</w:t>
            </w:r>
          </w:p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4E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0,909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4E70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1,283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4E70">
              <w:rPr>
                <w:sz w:val="22"/>
                <w:szCs w:val="22"/>
              </w:rPr>
              <w:t>Количество дней временной нетрудоспособности в связи с несчастным случаем на производстве в расчете на 1 пострадавшего (по данным ГУ - РО ФСС РФ по УР)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(по данным Управления </w:t>
            </w:r>
            <w:proofErr w:type="spellStart"/>
            <w:r w:rsidRPr="001B4992">
              <w:rPr>
                <w:sz w:val="22"/>
                <w:szCs w:val="22"/>
              </w:rPr>
              <w:t>Роспотребнадзора</w:t>
            </w:r>
            <w:proofErr w:type="spellEnd"/>
            <w:r w:rsidRPr="001B4992">
              <w:rPr>
                <w:sz w:val="22"/>
                <w:szCs w:val="22"/>
              </w:rPr>
              <w:t xml:space="preserve"> по Удмуртской Республике)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(по данным ГУ - РО ФСС РФ по УР, с 2018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347275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 (рассчитывается на основе данных ГУ - РО ФСС РФ по УР, с 2018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3F39D5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1B499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1B4992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>Численность работников, занятых на работах с вредными и (или) опасными условиями труда (по данным ГУ - РО ФСС РФ по УР, с 2020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7612A1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160758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7612A1" w:rsidP="00566B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141134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Default="001B4992" w:rsidP="00566B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9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rHeight w:val="262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8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992">
              <w:rPr>
                <w:sz w:val="22"/>
                <w:szCs w:val="22"/>
              </w:rPr>
              <w:t xml:space="preserve">Удельный вес работников, занятых на работах с вредными и (или) опасными условиями труда, от общей численности работников (рассчитывается на основе данных ГУ - РО ФСС </w:t>
            </w:r>
            <w:r w:rsidRPr="001B4992">
              <w:rPr>
                <w:sz w:val="22"/>
                <w:szCs w:val="22"/>
              </w:rPr>
              <w:lastRenderedPageBreak/>
              <w:t>РФ по УР, с 2020 года - по данным ФГИС СОУТ)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7612A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1,0</w:t>
            </w:r>
            <w:r w:rsidR="007612A1">
              <w:rPr>
                <w:sz w:val="22"/>
                <w:szCs w:val="22"/>
              </w:rPr>
              <w:t>94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37366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7366">
              <w:rPr>
                <w:sz w:val="22"/>
                <w:szCs w:val="22"/>
              </w:rPr>
              <w:t xml:space="preserve">Численность обученных по охране труда и прошедших проверку </w:t>
            </w:r>
            <w:proofErr w:type="gramStart"/>
            <w:r w:rsidRPr="00D37366">
              <w:rPr>
                <w:sz w:val="22"/>
                <w:szCs w:val="22"/>
              </w:rPr>
              <w:t>знаний требований охраны труда руководителей</w:t>
            </w:r>
            <w:proofErr w:type="gramEnd"/>
            <w:r w:rsidRPr="00D37366">
              <w:rPr>
                <w:sz w:val="22"/>
                <w:szCs w:val="22"/>
              </w:rPr>
              <w:t xml:space="preserve"> и специалистов организаций в Удмуртской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1B499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37366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D37366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612A1">
              <w:rPr>
                <w:sz w:val="22"/>
                <w:szCs w:val="22"/>
              </w:rPr>
              <w:t>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4" w:name="Par5144"/>
        <w:bookmarkEnd w:id="4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Par2022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«Кадровая обеспеченность эконом</w:t>
            </w:r>
            <w:r w:rsidR="00D37366">
              <w:rPr>
                <w:b/>
                <w:sz w:val="22"/>
                <w:szCs w:val="22"/>
              </w:rPr>
              <w:t>14536</w:t>
            </w:r>
            <w:r w:rsidR="00564E70" w:rsidRPr="002211E1">
              <w:rPr>
                <w:b/>
                <w:sz w:val="22"/>
                <w:szCs w:val="22"/>
              </w:rPr>
              <w:t>ики Удмуртской Республики»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предприятий, организаций в Удмуртской Республике, участвующих в формировании прогноза потребности в квалифицированных кадрах, от общего количества предприятий, организаций в Удмуртской Республике</w:t>
            </w:r>
          </w:p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66B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1,611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5" w:name="Par5184"/>
        <w:bookmarkEnd w:id="5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Par2393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9D1952" w:rsidP="009D1952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Доля трудоустроенных граждан в общей численности граждан, обратившихся за содействием в органы службы занятости с целью поиска подходящей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9D1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7612A1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0,597</w:t>
            </w:r>
          </w:p>
        </w:tc>
      </w:tr>
      <w:tr w:rsidR="009D1952" w:rsidRPr="002211E1" w:rsidTr="001B4992">
        <w:trPr>
          <w:trHeight w:val="829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>Доля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7612A1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9D195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>Доля граждан, признанных безработными, в численности безработных граждан, окончивших профессиональное обучение и получивших дополнительное профессиональное образование, включая обучение в другой местности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7612A1">
              <w:rPr>
                <w:sz w:val="22"/>
                <w:szCs w:val="22"/>
              </w:rPr>
              <w:t>455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7612A1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0,455</w:t>
            </w:r>
          </w:p>
        </w:tc>
      </w:tr>
      <w:tr w:rsidR="009D1952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органов службы занятости населения в Удмуртской Республике, в которых реализуются или реализованы </w:t>
            </w:r>
            <w:proofErr w:type="spellStart"/>
            <w:r>
              <w:rPr>
                <w:color w:val="000000"/>
              </w:rPr>
              <w:t>пилотные</w:t>
            </w:r>
            <w:proofErr w:type="spellEnd"/>
            <w:r>
              <w:rPr>
                <w:color w:val="000000"/>
              </w:rPr>
              <w:t xml:space="preserve">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9D19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76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Default="00761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31003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D195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52" w:rsidRPr="002211E1" w:rsidRDefault="00931003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64E70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6" w:name="Par5316"/>
        <w:bookmarkEnd w:id="6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B5417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564E70" w:rsidRPr="002211E1">
              <w:rPr>
                <w:b/>
                <w:sz w:val="22"/>
                <w:szCs w:val="22"/>
              </w:rPr>
              <w:instrText xml:space="preserve">HYPERLINK \l Par4588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564E70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564E70" w:rsidRPr="002211E1">
              <w:rPr>
                <w:b/>
                <w:sz w:val="22"/>
                <w:szCs w:val="22"/>
              </w:rPr>
              <w:t xml:space="preserve"> «Создание условий для реализации государственной программы»</w:t>
            </w:r>
          </w:p>
        </w:tc>
      </w:tr>
      <w:tr w:rsidR="00564E70" w:rsidRPr="002211E1" w:rsidTr="001B4992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не менее 90,0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6E411D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6E411D" w:rsidP="00761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70" w:rsidRPr="002211E1" w:rsidRDefault="00564E7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</w:tbl>
    <w:p w:rsidR="00C34F7E" w:rsidRPr="002211E1" w:rsidRDefault="00C34F7E" w:rsidP="005C16E1">
      <w:pPr>
        <w:pStyle w:val="ad"/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2211E1">
        <w:rPr>
          <w:b/>
        </w:rPr>
        <w:lastRenderedPageBreak/>
        <w:t xml:space="preserve">Степень достижения плановых значений целевых показателей (индикаторов) Программы в </w:t>
      </w:r>
      <w:proofErr w:type="gramStart"/>
      <w:r w:rsidRPr="002211E1">
        <w:rPr>
          <w:b/>
        </w:rPr>
        <w:t>целом</w:t>
      </w:r>
      <w:proofErr w:type="gramEnd"/>
      <w:r w:rsidRPr="002211E1">
        <w:rPr>
          <w:b/>
        </w:rPr>
        <w:t xml:space="preserve"> оценивается по формуле:</w:t>
      </w:r>
    </w:p>
    <w:p w:rsidR="00C34F7E" w:rsidRPr="002211E1" w:rsidRDefault="00C34F7E" w:rsidP="005C16E1">
      <w:pPr>
        <w:pStyle w:val="ad"/>
        <w:tabs>
          <w:tab w:val="left" w:pos="1134"/>
        </w:tabs>
        <w:ind w:left="720"/>
        <w:jc w:val="both"/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proofErr w:type="gramStart"/>
      <w:r w:rsidRPr="002211E1">
        <w:rPr>
          <w:b/>
        </w:rPr>
        <w:t>п</w:t>
      </w:r>
      <w:proofErr w:type="spellEnd"/>
      <w:proofErr w:type="gramEnd"/>
      <w:r w:rsidRPr="002211E1">
        <w:rPr>
          <w:b/>
        </w:rPr>
        <w:t xml:space="preserve"> = ∑ </w:t>
      </w:r>
      <w:proofErr w:type="spellStart"/>
      <w:r w:rsidRPr="002211E1">
        <w:rPr>
          <w:b/>
        </w:rPr>
        <w:t>СДцп</w:t>
      </w:r>
      <w:proofErr w:type="spellEnd"/>
      <w:r w:rsidRPr="002211E1">
        <w:rPr>
          <w:b/>
        </w:rPr>
        <w:t xml:space="preserve"> / </w:t>
      </w:r>
      <w:r w:rsidRPr="002211E1">
        <w:rPr>
          <w:b/>
          <w:lang w:val="en-US"/>
        </w:rPr>
        <w:t>N</w:t>
      </w:r>
      <w:r w:rsidRPr="002211E1">
        <w:t>, где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proofErr w:type="gramStart"/>
      <w:r w:rsidRPr="002211E1">
        <w:rPr>
          <w:b/>
        </w:rPr>
        <w:t>п</w:t>
      </w:r>
      <w:proofErr w:type="spellEnd"/>
      <w:proofErr w:type="gramEnd"/>
      <w:r w:rsidRPr="002211E1">
        <w:rPr>
          <w:b/>
        </w:rPr>
        <w:t xml:space="preserve"> </w:t>
      </w:r>
      <w:r w:rsidRPr="002211E1">
        <w:t>– степень достижения плановых значений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proofErr w:type="spellStart"/>
      <w:r w:rsidRPr="002211E1">
        <w:rPr>
          <w:b/>
        </w:rPr>
        <w:t>СДцп</w:t>
      </w:r>
      <w:proofErr w:type="spellEnd"/>
      <w:r w:rsidRPr="002211E1">
        <w:rPr>
          <w:b/>
        </w:rPr>
        <w:t xml:space="preserve"> </w:t>
      </w:r>
      <w:r w:rsidRPr="002211E1">
        <w:t>– степень достижения планового значения целевого показателя (индикатора);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r w:rsidRPr="002211E1">
        <w:rPr>
          <w:b/>
          <w:lang w:val="en-US"/>
        </w:rPr>
        <w:t>N</w:t>
      </w:r>
      <w:r w:rsidRPr="002211E1">
        <w:rPr>
          <w:b/>
        </w:rPr>
        <w:t xml:space="preserve"> – </w:t>
      </w:r>
      <w:proofErr w:type="gramStart"/>
      <w:r w:rsidRPr="002211E1">
        <w:t>число</w:t>
      </w:r>
      <w:proofErr w:type="gramEnd"/>
      <w:r w:rsidRPr="002211E1">
        <w:t xml:space="preserve">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</w:pPr>
      <w:r w:rsidRPr="002211E1">
        <w:t xml:space="preserve">В оценке степени достижения плановых значений целевых показателей учтено </w:t>
      </w:r>
      <w:r w:rsidR="007612A1">
        <w:rPr>
          <w:b/>
        </w:rPr>
        <w:t>29</w:t>
      </w:r>
      <w:r w:rsidR="00EC545B" w:rsidRPr="002211E1">
        <w:rPr>
          <w:b/>
        </w:rPr>
        <w:t xml:space="preserve"> </w:t>
      </w:r>
      <w:r w:rsidRPr="002211E1">
        <w:t>показател</w:t>
      </w:r>
      <w:r w:rsidR="007612A1">
        <w:t>ей.</w:t>
      </w:r>
      <w:r w:rsidRPr="002211E1">
        <w:t xml:space="preserve"> 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  <w:r w:rsidRPr="002211E1">
        <w:t>Степень достижения плановых значений целевых показателей (индикаторов) в Программе составила: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284"/>
        <w:jc w:val="center"/>
        <w:rPr>
          <w:color w:val="000000"/>
        </w:rPr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proofErr w:type="gramStart"/>
      <w:r w:rsidRPr="002211E1">
        <w:rPr>
          <w:b/>
        </w:rPr>
        <w:t>п</w:t>
      </w:r>
      <w:proofErr w:type="spellEnd"/>
      <w:proofErr w:type="gramEnd"/>
      <w:r w:rsidRPr="002211E1">
        <w:t xml:space="preserve"> = </w:t>
      </w:r>
      <w:r w:rsidR="007612A1">
        <w:t>27,</w:t>
      </w:r>
      <w:r w:rsidR="006E411D">
        <w:t>261</w:t>
      </w:r>
      <w:r w:rsidR="008142E2" w:rsidRPr="002211E1">
        <w:t xml:space="preserve">/ </w:t>
      </w:r>
      <w:r w:rsidR="007612A1">
        <w:t>29</w:t>
      </w:r>
      <w:r w:rsidRPr="002211E1">
        <w:rPr>
          <w:color w:val="000000"/>
        </w:rPr>
        <w:t xml:space="preserve"> = </w:t>
      </w:r>
      <w:r w:rsidR="008142E2" w:rsidRPr="002211E1">
        <w:rPr>
          <w:b/>
          <w:color w:val="000000"/>
        </w:rPr>
        <w:t>0,</w:t>
      </w:r>
      <w:r w:rsidR="006E411D">
        <w:rPr>
          <w:b/>
          <w:color w:val="000000"/>
        </w:rPr>
        <w:t>940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2211E1" w:rsidRDefault="00C34F7E" w:rsidP="005C16E1">
      <w:pPr>
        <w:numPr>
          <w:ilvl w:val="0"/>
          <w:numId w:val="18"/>
        </w:numPr>
        <w:tabs>
          <w:tab w:val="left" w:pos="1134"/>
        </w:tabs>
        <w:contextualSpacing/>
        <w:jc w:val="both"/>
        <w:rPr>
          <w:rFonts w:eastAsia="Calibri"/>
          <w:b/>
        </w:rPr>
      </w:pPr>
      <w:r w:rsidRPr="002211E1">
        <w:rPr>
          <w:rFonts w:eastAsia="Calibri"/>
          <w:b/>
        </w:rPr>
        <w:t>Степень реализации мероприятий Программы определяется по следующей формуле: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2211E1">
        <w:rPr>
          <w:b/>
        </w:rPr>
        <w:t>СР</w:t>
      </w:r>
      <w:r w:rsidRPr="002211E1">
        <w:rPr>
          <w:b/>
          <w:vertAlign w:val="subscript"/>
        </w:rPr>
        <w:t>м</w:t>
      </w:r>
      <w:proofErr w:type="spellEnd"/>
      <w:r w:rsidRPr="002211E1">
        <w:rPr>
          <w:b/>
        </w:rPr>
        <w:t xml:space="preserve"> =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</w:rPr>
        <w:t xml:space="preserve"> / М,</w:t>
      </w: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</w:p>
    <w:p w:rsidR="0055018D" w:rsidRPr="002211E1" w:rsidRDefault="00C34F7E" w:rsidP="005C16E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2211E1">
        <w:t>где</w:t>
      </w:r>
      <w:r w:rsidRPr="002211E1">
        <w:rPr>
          <w:b/>
        </w:rPr>
        <w:t xml:space="preserve">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  <w:vertAlign w:val="subscript"/>
        </w:rPr>
        <w:t xml:space="preserve"> </w:t>
      </w:r>
      <w:r w:rsidRPr="002211E1">
        <w:t xml:space="preserve">– количество мероприятий, выполненных в отчётном году,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  <w:vertAlign w:val="subscript"/>
        </w:rPr>
        <w:t xml:space="preserve"> </w:t>
      </w:r>
      <w:r w:rsidRPr="002211E1">
        <w:rPr>
          <w:b/>
        </w:rPr>
        <w:t xml:space="preserve">= </w:t>
      </w:r>
      <w:r w:rsidR="007612A1">
        <w:rPr>
          <w:b/>
        </w:rPr>
        <w:t>2</w:t>
      </w:r>
      <w:r w:rsidR="008E46D2">
        <w:rPr>
          <w:b/>
        </w:rPr>
        <w:t>5</w:t>
      </w:r>
      <w:r w:rsidRPr="00932BEE">
        <w:t>;</w:t>
      </w:r>
      <w:r w:rsidR="0055018D" w:rsidRPr="002211E1">
        <w:t xml:space="preserve"> </w:t>
      </w:r>
      <w:proofErr w:type="gramEnd"/>
    </w:p>
    <w:p w:rsidR="00C34F7E" w:rsidRPr="002211E1" w:rsidRDefault="0055018D" w:rsidP="005C16E1">
      <w:pPr>
        <w:tabs>
          <w:tab w:val="left" w:pos="1134"/>
        </w:tabs>
        <w:ind w:firstLine="357"/>
        <w:jc w:val="both"/>
        <w:rPr>
          <w:b/>
        </w:rPr>
      </w:pPr>
      <w:r w:rsidRPr="002211E1">
        <w:rPr>
          <w:b/>
        </w:rPr>
        <w:tab/>
      </w:r>
      <w:proofErr w:type="gramStart"/>
      <w:r w:rsidR="00C34F7E" w:rsidRPr="002211E1">
        <w:rPr>
          <w:b/>
        </w:rPr>
        <w:t xml:space="preserve">М </w:t>
      </w:r>
      <w:r w:rsidR="00C34F7E" w:rsidRPr="002211E1">
        <w:t xml:space="preserve">– общее количество мероприятий, запланированных к реализации в отчётном году, </w:t>
      </w:r>
      <w:r w:rsidR="00C34F7E" w:rsidRPr="002211E1">
        <w:rPr>
          <w:b/>
        </w:rPr>
        <w:t xml:space="preserve">М = </w:t>
      </w:r>
      <w:r w:rsidR="008E46D2">
        <w:rPr>
          <w:b/>
        </w:rPr>
        <w:t>31</w:t>
      </w:r>
      <w:proofErr w:type="gramEnd"/>
    </w:p>
    <w:p w:rsidR="0042306B" w:rsidRDefault="00090CD3" w:rsidP="005C16E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2211E1">
        <w:t>(в расчете не учтен</w:t>
      </w:r>
      <w:r w:rsidR="0042306B">
        <w:t>ы мероприятия:</w:t>
      </w:r>
      <w:proofErr w:type="gramEnd"/>
    </w:p>
    <w:p w:rsidR="0042306B" w:rsidRDefault="0042306B" w:rsidP="005C16E1">
      <w:pPr>
        <w:widowControl w:val="0"/>
        <w:autoSpaceDE w:val="0"/>
        <w:autoSpaceDN w:val="0"/>
        <w:adjustRightInd w:val="0"/>
        <w:ind w:firstLine="708"/>
        <w:jc w:val="both"/>
      </w:pPr>
      <w:r>
        <w:t>-</w:t>
      </w:r>
      <w:r w:rsidR="00090CD3" w:rsidRPr="002211E1">
        <w:t xml:space="preserve"> 32.3.02 </w:t>
      </w:r>
      <w:r w:rsidR="009B20A9" w:rsidRPr="002211E1">
        <w:t xml:space="preserve">«Информирование исполнительных органов государственной власти Удмуртской Республики об утверждении федеральными органами исполнительной власти типовых отраслевых норм труда» </w:t>
      </w:r>
      <w:r w:rsidR="00090CD3" w:rsidRPr="002211E1">
        <w:t xml:space="preserve">ввиду </w:t>
      </w:r>
      <w:r w:rsidR="009B20A9" w:rsidRPr="002211E1">
        <w:t>того, что за 20</w:t>
      </w:r>
      <w:r w:rsidR="007612A1">
        <w:t>21</w:t>
      </w:r>
      <w:r w:rsidR="009B20A9" w:rsidRPr="002211E1">
        <w:t xml:space="preserve">год федеральными органами исполнительной власти типовые отраслевые нормы труда не разработаны, </w:t>
      </w:r>
      <w:proofErr w:type="gramStart"/>
      <w:r w:rsidR="009B20A9" w:rsidRPr="002211E1">
        <w:t>следовательно</w:t>
      </w:r>
      <w:proofErr w:type="gramEnd"/>
      <w:r w:rsidR="009B20A9" w:rsidRPr="002211E1">
        <w:t xml:space="preserve"> размещение информации на сайте Министерства не требуется</w:t>
      </w:r>
      <w:r>
        <w:t>;</w:t>
      </w:r>
    </w:p>
    <w:p w:rsidR="00207F64" w:rsidRDefault="00456BD0" w:rsidP="00456BD0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>
        <w:t>- 32.9.06 «</w:t>
      </w:r>
      <w:r w:rsidRPr="00456BD0">
        <w:t>Проведение социологического опроса граждан и работодателей, обратившихся в органы службы занятости населения Удмуртской Республики, в соответствии с приказом министра социальной политики и труда Удмуртской Республики от 9 июня 2015 года № 01-07/143 «Об утверждении порядка проведения социологических опросов удовлетворенности граждан и работодателей качеством предоставления государственных услуг в сфере занятости населения в Удмуртской Республике»</w:t>
      </w:r>
      <w:r>
        <w:t>.</w:t>
      </w:r>
      <w:proofErr w:type="gramEnd"/>
      <w:r>
        <w:t xml:space="preserve"> О</w:t>
      </w:r>
      <w:r w:rsidRPr="00456BD0">
        <w:t>прос на удовлетворение качеством услуг не проводился</w:t>
      </w:r>
      <w:r>
        <w:t xml:space="preserve"> </w:t>
      </w:r>
      <w:r w:rsidR="0042306B">
        <w:t xml:space="preserve">в связи </w:t>
      </w:r>
      <w:r w:rsidRPr="00456BD0">
        <w:t xml:space="preserve">со сложившейся в 2021 году эпидемиологической ситуацией, распространением новой </w:t>
      </w:r>
      <w:proofErr w:type="spellStart"/>
      <w:r w:rsidRPr="00456BD0">
        <w:t>коронавирусной</w:t>
      </w:r>
      <w:proofErr w:type="spellEnd"/>
      <w:r w:rsidRPr="00456BD0">
        <w:t xml:space="preserve"> инфекции</w:t>
      </w:r>
      <w:r w:rsidR="008E46D2">
        <w:t>, действием ограничительных мер;</w:t>
      </w:r>
    </w:p>
    <w:p w:rsidR="008E46D2" w:rsidRPr="002211E1" w:rsidRDefault="008E46D2" w:rsidP="00456BD0">
      <w:pPr>
        <w:widowControl w:val="0"/>
        <w:autoSpaceDE w:val="0"/>
        <w:autoSpaceDN w:val="0"/>
        <w:adjustRightInd w:val="0"/>
        <w:ind w:firstLine="708"/>
        <w:jc w:val="both"/>
      </w:pPr>
      <w:r>
        <w:t>- 32.9.07 «</w:t>
      </w:r>
      <w:r w:rsidRPr="008E46D2">
        <w:t>Разработка административных регламентов (внесение изменений в действующие административные регламенты), предусматривающих время ожидания в очереди при обращении заявителя в Министерство социальной политики и труда Удмуртской Республики для получения государственных услуг - не более 15 минут</w:t>
      </w:r>
      <w:r>
        <w:t xml:space="preserve">». </w:t>
      </w:r>
      <w:proofErr w:type="gramStart"/>
      <w:r w:rsidRPr="008E46D2">
        <w:t>Внесение изменений в административные регламенты, предусматривающие время ожидания в очереди при обращении заявителя в Министерство социальной политики и труда Удмуртской Республики для получения государственных услуг - не</w:t>
      </w:r>
      <w:r>
        <w:t xml:space="preserve"> более 15 минут, не требовалось).</w:t>
      </w:r>
      <w:proofErr w:type="gramEnd"/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D20F0D">
        <w:rPr>
          <w:b/>
        </w:rPr>
        <w:lastRenderedPageBreak/>
        <w:t>СР</w:t>
      </w:r>
      <w:r w:rsidRPr="00D20F0D">
        <w:rPr>
          <w:b/>
          <w:vertAlign w:val="subscript"/>
        </w:rPr>
        <w:t>м</w:t>
      </w:r>
      <w:proofErr w:type="spellEnd"/>
      <w:r w:rsidRPr="00D20F0D">
        <w:rPr>
          <w:b/>
        </w:rPr>
        <w:t xml:space="preserve"> = </w:t>
      </w:r>
      <w:r w:rsidR="00456BD0">
        <w:t>2</w:t>
      </w:r>
      <w:r w:rsidR="008E46D2">
        <w:t>5</w:t>
      </w:r>
      <w:r w:rsidR="00456BD0">
        <w:t>/3</w:t>
      </w:r>
      <w:r w:rsidR="008E46D2">
        <w:t>1</w:t>
      </w:r>
      <w:r w:rsidR="001F7C36" w:rsidRPr="00D20F0D">
        <w:t xml:space="preserve"> </w:t>
      </w:r>
      <w:r w:rsidRPr="00D20F0D">
        <w:rPr>
          <w:b/>
        </w:rPr>
        <w:t xml:space="preserve">= </w:t>
      </w:r>
      <w:r w:rsidR="00931003">
        <w:rPr>
          <w:b/>
        </w:rPr>
        <w:t>0,</w:t>
      </w:r>
      <w:r w:rsidR="008E46D2">
        <w:rPr>
          <w:b/>
        </w:rPr>
        <w:t>806</w:t>
      </w:r>
    </w:p>
    <w:p w:rsidR="001F7C36" w:rsidRPr="005C16E1" w:rsidRDefault="001F7C36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 xml:space="preserve">Степень соответствия запланированному уровню расходов Программы за счёт средств бюджета Удмуртской Республики в </w:t>
      </w:r>
      <w:proofErr w:type="gramStart"/>
      <w:r w:rsidRPr="005C16E1">
        <w:rPr>
          <w:b/>
        </w:rPr>
        <w:t>целом</w:t>
      </w:r>
      <w:proofErr w:type="gramEnd"/>
      <w:r w:rsidRPr="005C16E1">
        <w:rPr>
          <w:b/>
        </w:rPr>
        <w:t xml:space="preserve">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ф</w:t>
      </w:r>
      <w:proofErr w:type="spellEnd"/>
      <w:r w:rsidRPr="005C16E1">
        <w:rPr>
          <w:b/>
        </w:rPr>
        <w:t xml:space="preserve"> / </w:t>
      </w: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п</w:t>
      </w:r>
      <w:proofErr w:type="spellEnd"/>
      <w:r w:rsidRPr="005C16E1">
        <w:rPr>
          <w:b/>
          <w:vertAlign w:val="subscript"/>
        </w:rPr>
        <w:t xml:space="preserve">, 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где </w:t>
      </w:r>
      <w:proofErr w:type="gramStart"/>
      <w:r w:rsidRPr="005C16E1">
        <w:rPr>
          <w:b/>
        </w:rPr>
        <w:t>Р</w:t>
      </w:r>
      <w:proofErr w:type="gramEnd"/>
      <w:r w:rsidRPr="005C16E1">
        <w:rPr>
          <w:b/>
          <w:vertAlign w:val="subscript"/>
        </w:rPr>
        <w:t xml:space="preserve"> </w:t>
      </w:r>
      <w:proofErr w:type="spellStart"/>
      <w:r w:rsidRPr="005C16E1">
        <w:rPr>
          <w:b/>
          <w:vertAlign w:val="subscript"/>
        </w:rPr>
        <w:t>ф</w:t>
      </w:r>
      <w:proofErr w:type="spellEnd"/>
      <w:r w:rsidRPr="005C16E1">
        <w:t xml:space="preserve"> – фактические расходы на реализацию Программы в 20</w:t>
      </w:r>
      <w:r w:rsidR="00456BD0">
        <w:t>21</w:t>
      </w:r>
      <w:r w:rsidRPr="005C16E1">
        <w:t xml:space="preserve"> году за счёт средств бюджета Удмуртской Республики составляют </w:t>
      </w:r>
      <w:r w:rsidR="002211E1">
        <w:t xml:space="preserve"> </w:t>
      </w:r>
      <w:r w:rsidR="00931003">
        <w:t xml:space="preserve">                    </w:t>
      </w:r>
      <w:r w:rsidR="00456BD0">
        <w:rPr>
          <w:b/>
        </w:rPr>
        <w:t>1 059 069,7</w:t>
      </w:r>
      <w:r w:rsidR="00931003">
        <w:rPr>
          <w:b/>
        </w:rPr>
        <w:t xml:space="preserve"> </w:t>
      </w:r>
      <w:r w:rsidRPr="005C16E1">
        <w:rPr>
          <w:b/>
        </w:rPr>
        <w:t>тыс. рублей</w:t>
      </w:r>
      <w:r w:rsidRPr="005C16E1">
        <w:t>;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п</w:t>
      </w:r>
      <w:proofErr w:type="spellEnd"/>
      <w:r w:rsidRPr="005C16E1">
        <w:t xml:space="preserve"> – плановые расходы на реализацию Программы в 20</w:t>
      </w:r>
      <w:r w:rsidR="00456BD0">
        <w:t>21</w:t>
      </w:r>
      <w:r w:rsidR="00207F64" w:rsidRPr="005C16E1">
        <w:t xml:space="preserve"> </w:t>
      </w:r>
      <w:r w:rsidRPr="005C16E1">
        <w:t>году за счёт средств бюджета Удмуртской Республики составля</w:t>
      </w:r>
      <w:r w:rsidR="00AE23B3" w:rsidRPr="005C16E1">
        <w:t>ю</w:t>
      </w:r>
      <w:r w:rsidRPr="005C16E1">
        <w:t xml:space="preserve">т </w:t>
      </w:r>
      <w:r w:rsidR="002211E1">
        <w:t xml:space="preserve">                       </w:t>
      </w:r>
      <w:r w:rsidR="00456BD0">
        <w:rPr>
          <w:b/>
        </w:rPr>
        <w:t>1 063 449,2</w:t>
      </w:r>
      <w:r w:rsidR="00931003">
        <w:rPr>
          <w:b/>
        </w:rPr>
        <w:t xml:space="preserve"> </w:t>
      </w:r>
      <w:r w:rsidRPr="005C16E1">
        <w:rPr>
          <w:b/>
        </w:rPr>
        <w:t>тыс. рублей</w:t>
      </w:r>
      <w:r w:rsidRPr="005C16E1">
        <w:t>;</w:t>
      </w:r>
    </w:p>
    <w:p w:rsidR="00F44D66" w:rsidRPr="005C16E1" w:rsidRDefault="00F44D66" w:rsidP="005C16E1">
      <w:pPr>
        <w:autoSpaceDE w:val="0"/>
        <w:autoSpaceDN w:val="0"/>
        <w:adjustRightInd w:val="0"/>
        <w:ind w:firstLine="540"/>
        <w:jc w:val="both"/>
      </w:pPr>
      <w:proofErr w:type="gramStart"/>
      <w:r w:rsidRPr="005C16E1">
        <w:t>В случае если фактические расходы на реализацию государственной программы (отдельной подпрограммы) в отчетном году меньше плановых расходов на реализацию государственной программы (отдельной подпрограммы) в отчетном году, степень соответствия запланированному уровню расходов принимается равной единице</w:t>
      </w:r>
      <w:proofErr w:type="gramEnd"/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  <w:r w:rsidRPr="005C16E1">
        <w:rPr>
          <w:b/>
        </w:rPr>
        <w:t xml:space="preserve"> = </w:t>
      </w:r>
      <w:r w:rsidR="00456BD0">
        <w:rPr>
          <w:b/>
        </w:rPr>
        <w:t xml:space="preserve">1 059 069,7 </w:t>
      </w:r>
      <w:r w:rsidR="00F44D66" w:rsidRPr="005C16E1">
        <w:rPr>
          <w:b/>
        </w:rPr>
        <w:t>/</w:t>
      </w:r>
      <w:r w:rsidR="00456BD0">
        <w:rPr>
          <w:b/>
        </w:rPr>
        <w:t xml:space="preserve">1 063 449,2 </w:t>
      </w:r>
      <w:r w:rsidR="00F44D66" w:rsidRPr="005C16E1">
        <w:rPr>
          <w:b/>
        </w:rPr>
        <w:t>=</w:t>
      </w:r>
      <w:r w:rsidRPr="005C16E1">
        <w:rPr>
          <w:b/>
        </w:rPr>
        <w:t>1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использования средств бюджета Удмуртской Республики при реализации Программы оценивается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СР</w:t>
      </w:r>
      <w:r w:rsidRPr="005C16E1">
        <w:rPr>
          <w:b/>
          <w:vertAlign w:val="subscript"/>
        </w:rPr>
        <w:t>м</w:t>
      </w:r>
      <w:proofErr w:type="spellEnd"/>
      <w:r w:rsidRPr="005C16E1">
        <w:rPr>
          <w:b/>
        </w:rPr>
        <w:t xml:space="preserve"> / </w:t>
      </w: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и составляет  </w:t>
      </w: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</w:rPr>
        <w:t xml:space="preserve"> </w:t>
      </w:r>
      <w:r w:rsidRPr="005C16E1">
        <w:t xml:space="preserve">= </w:t>
      </w:r>
      <w:r w:rsidR="00456BD0">
        <w:t>0,</w:t>
      </w:r>
      <w:r w:rsidR="008E46D2">
        <w:t>806</w:t>
      </w:r>
      <w:r w:rsidRPr="00D20F0D">
        <w:t>/1 =</w:t>
      </w:r>
      <w:r w:rsidRPr="00D20F0D">
        <w:rPr>
          <w:b/>
        </w:rPr>
        <w:t xml:space="preserve"> </w:t>
      </w:r>
      <w:r w:rsidR="00C51B12" w:rsidRPr="00D20F0D">
        <w:rPr>
          <w:b/>
        </w:rPr>
        <w:t>0,</w:t>
      </w:r>
      <w:r w:rsidR="008E46D2">
        <w:rPr>
          <w:b/>
        </w:rPr>
        <w:t>806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реализации Программы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  <w:proofErr w:type="spellStart"/>
      <w:r w:rsidRPr="005C16E1">
        <w:rPr>
          <w:b/>
        </w:rPr>
        <w:t>ЭР</w:t>
      </w:r>
      <w:r w:rsidRPr="005C16E1">
        <w:rPr>
          <w:b/>
          <w:vertAlign w:val="subscript"/>
        </w:rPr>
        <w:t>г</w:t>
      </w:r>
      <w:proofErr w:type="spellEnd"/>
      <w:r w:rsidRPr="005C16E1">
        <w:rPr>
          <w:b/>
          <w:vertAlign w:val="subscript"/>
        </w:rPr>
        <w:t>/</w:t>
      </w:r>
      <w:proofErr w:type="spellStart"/>
      <w:proofErr w:type="gramStart"/>
      <w:r w:rsidRPr="005C16E1">
        <w:rPr>
          <w:b/>
          <w:vertAlign w:val="subscript"/>
        </w:rPr>
        <w:t>п</w:t>
      </w:r>
      <w:proofErr w:type="spellEnd"/>
      <w:proofErr w:type="gram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СД</w:t>
      </w:r>
      <w:r w:rsidRPr="005C16E1">
        <w:rPr>
          <w:b/>
          <w:vertAlign w:val="subscript"/>
        </w:rPr>
        <w:t>г</w:t>
      </w:r>
      <w:proofErr w:type="spellEnd"/>
      <w:r w:rsidRPr="005C16E1">
        <w:rPr>
          <w:b/>
          <w:vertAlign w:val="subscript"/>
        </w:rPr>
        <w:t>/</w:t>
      </w:r>
      <w:proofErr w:type="spellStart"/>
      <w:r w:rsidRPr="005C16E1">
        <w:rPr>
          <w:b/>
          <w:vertAlign w:val="subscript"/>
        </w:rPr>
        <w:t>п</w:t>
      </w:r>
      <w:proofErr w:type="spellEnd"/>
      <w:r w:rsidRPr="005C16E1">
        <w:rPr>
          <w:b/>
          <w:vertAlign w:val="subscript"/>
        </w:rPr>
        <w:t xml:space="preserve"> </w:t>
      </w:r>
      <w:proofErr w:type="spellStart"/>
      <w:r w:rsidRPr="005C16E1">
        <w:rPr>
          <w:b/>
        </w:rPr>
        <w:t>х</w:t>
      </w:r>
      <w:proofErr w:type="spellEnd"/>
      <w:r w:rsidRPr="005C16E1">
        <w:rPr>
          <w:b/>
        </w:rPr>
        <w:t xml:space="preserve"> </w:t>
      </w: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  <w:vertAlign w:val="subscript"/>
        </w:rPr>
        <w:t xml:space="preserve">, </w:t>
      </w:r>
      <w:bookmarkStart w:id="7" w:name="_GoBack"/>
      <w:bookmarkEnd w:id="7"/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</w:p>
    <w:p w:rsidR="00C34F7E" w:rsidRDefault="000A0A66" w:rsidP="005C16E1">
      <w:pPr>
        <w:tabs>
          <w:tab w:val="left" w:pos="1134"/>
        </w:tabs>
        <w:ind w:firstLine="357"/>
        <w:jc w:val="center"/>
        <w:rPr>
          <w:b/>
        </w:rPr>
      </w:pPr>
      <w:r w:rsidRPr="005C16E1">
        <w:t xml:space="preserve">и составляет </w:t>
      </w:r>
      <w:proofErr w:type="spellStart"/>
      <w:r w:rsidR="00C34F7E" w:rsidRPr="005C16E1">
        <w:rPr>
          <w:b/>
        </w:rPr>
        <w:t>ЭР</w:t>
      </w:r>
      <w:r w:rsidR="00C34F7E" w:rsidRPr="005C16E1">
        <w:rPr>
          <w:b/>
          <w:vertAlign w:val="subscript"/>
        </w:rPr>
        <w:t>г</w:t>
      </w:r>
      <w:proofErr w:type="spellEnd"/>
      <w:r w:rsidR="00C34F7E" w:rsidRPr="005C16E1">
        <w:rPr>
          <w:b/>
          <w:vertAlign w:val="subscript"/>
        </w:rPr>
        <w:t>/</w:t>
      </w:r>
      <w:proofErr w:type="spellStart"/>
      <w:proofErr w:type="gramStart"/>
      <w:r w:rsidR="00C34F7E" w:rsidRPr="005C16E1">
        <w:rPr>
          <w:b/>
          <w:vertAlign w:val="subscript"/>
        </w:rPr>
        <w:t>п</w:t>
      </w:r>
      <w:proofErr w:type="spellEnd"/>
      <w:proofErr w:type="gramEnd"/>
      <w:r w:rsidR="00C34F7E" w:rsidRPr="005C16E1">
        <w:rPr>
          <w:b/>
          <w:vertAlign w:val="subscript"/>
        </w:rPr>
        <w:t xml:space="preserve"> </w:t>
      </w:r>
      <w:r w:rsidR="00C34F7E" w:rsidRPr="005C16E1">
        <w:rPr>
          <w:b/>
        </w:rPr>
        <w:t xml:space="preserve">= </w:t>
      </w:r>
      <w:r w:rsidR="00266343" w:rsidRPr="00D20F0D">
        <w:t>0,9</w:t>
      </w:r>
      <w:r w:rsidR="006E411D">
        <w:t>40</w:t>
      </w:r>
      <w:r w:rsidR="00621D83" w:rsidRPr="00D20F0D">
        <w:t xml:space="preserve"> </w:t>
      </w:r>
      <w:proofErr w:type="spellStart"/>
      <w:r w:rsidR="00C34F7E" w:rsidRPr="00D20F0D">
        <w:t>х</w:t>
      </w:r>
      <w:proofErr w:type="spellEnd"/>
      <w:r w:rsidR="00C34F7E" w:rsidRPr="00D20F0D">
        <w:t xml:space="preserve"> </w:t>
      </w:r>
      <w:r w:rsidR="00D20F0D" w:rsidRPr="00D20F0D">
        <w:t>0,</w:t>
      </w:r>
      <w:r w:rsidR="008E46D2">
        <w:t>806</w:t>
      </w:r>
      <w:r w:rsidR="00C34F7E" w:rsidRPr="00D20F0D">
        <w:rPr>
          <w:b/>
        </w:rPr>
        <w:t xml:space="preserve">= </w:t>
      </w:r>
      <w:r w:rsidR="00AE23B3" w:rsidRPr="00D20F0D">
        <w:rPr>
          <w:b/>
        </w:rPr>
        <w:t>0,</w:t>
      </w:r>
      <w:r w:rsidR="00456BD0">
        <w:rPr>
          <w:b/>
        </w:rPr>
        <w:t>7</w:t>
      </w:r>
      <w:r w:rsidR="008E46D2">
        <w:rPr>
          <w:b/>
        </w:rPr>
        <w:t>5</w:t>
      </w:r>
      <w:r w:rsidR="006E411D">
        <w:rPr>
          <w:b/>
        </w:rPr>
        <w:t>8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913BB6" w:rsidRPr="000B5ADD" w:rsidRDefault="00C34F7E" w:rsidP="002211E1">
      <w:pPr>
        <w:jc w:val="both"/>
        <w:rPr>
          <w:b/>
        </w:rPr>
      </w:pPr>
      <w:r w:rsidRPr="000B5ADD">
        <w:rPr>
          <w:b/>
        </w:rPr>
        <w:t xml:space="preserve">Вывод: Эффективность реализации государственной программы признается </w:t>
      </w:r>
      <w:r w:rsidR="00456BD0">
        <w:rPr>
          <w:b/>
        </w:rPr>
        <w:t>удовлетворительной</w:t>
      </w:r>
      <w:r w:rsidR="000A0A66" w:rsidRPr="000B5ADD">
        <w:rPr>
          <w:b/>
        </w:rPr>
        <w:t xml:space="preserve">, так как значение </w:t>
      </w:r>
      <w:proofErr w:type="spellStart"/>
      <w:r w:rsidRPr="000B5ADD">
        <w:rPr>
          <w:b/>
        </w:rPr>
        <w:t>ЭР</w:t>
      </w:r>
      <w:r w:rsidRPr="000B5ADD">
        <w:rPr>
          <w:b/>
          <w:vertAlign w:val="subscript"/>
        </w:rPr>
        <w:t>г</w:t>
      </w:r>
      <w:proofErr w:type="spellEnd"/>
      <w:r w:rsidRPr="000B5ADD">
        <w:rPr>
          <w:b/>
          <w:vertAlign w:val="subscript"/>
        </w:rPr>
        <w:t>/</w:t>
      </w:r>
      <w:proofErr w:type="spellStart"/>
      <w:proofErr w:type="gramStart"/>
      <w:r w:rsidRPr="000B5ADD">
        <w:rPr>
          <w:b/>
          <w:vertAlign w:val="subscript"/>
        </w:rPr>
        <w:t>п</w:t>
      </w:r>
      <w:proofErr w:type="spellEnd"/>
      <w:proofErr w:type="gramEnd"/>
      <w:r w:rsidRPr="000B5ADD">
        <w:rPr>
          <w:b/>
        </w:rPr>
        <w:t xml:space="preserve"> составляет не менее </w:t>
      </w:r>
      <w:r w:rsidR="003A42D5">
        <w:rPr>
          <w:b/>
        </w:rPr>
        <w:t>0,7</w:t>
      </w:r>
    </w:p>
    <w:p w:rsidR="000B5ADD" w:rsidRDefault="000B5ADD" w:rsidP="002211E1">
      <w:pPr>
        <w:jc w:val="both"/>
        <w:rPr>
          <w:b/>
          <w:i/>
        </w:rPr>
      </w:pPr>
    </w:p>
    <w:p w:rsidR="000B5ADD" w:rsidRDefault="000B5ADD" w:rsidP="002211E1">
      <w:pPr>
        <w:jc w:val="both"/>
        <w:rPr>
          <w:b/>
          <w:i/>
        </w:rPr>
      </w:pPr>
    </w:p>
    <w:p w:rsidR="00913BB6" w:rsidRPr="001B13BC" w:rsidRDefault="00913BB6" w:rsidP="002211E1">
      <w:pPr>
        <w:jc w:val="both"/>
        <w:rPr>
          <w:sz w:val="16"/>
          <w:szCs w:val="16"/>
        </w:rPr>
      </w:pPr>
    </w:p>
    <w:sectPr w:rsidR="00913BB6" w:rsidRPr="001B13BC" w:rsidSect="002F0671">
      <w:pgSz w:w="16839" w:h="11907" w:orient="landscape" w:code="9"/>
      <w:pgMar w:top="1134" w:right="679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545" w:rsidRDefault="00392545" w:rsidP="00EC2068">
      <w:r>
        <w:separator/>
      </w:r>
    </w:p>
  </w:endnote>
  <w:endnote w:type="continuationSeparator" w:id="0">
    <w:p w:rsidR="00392545" w:rsidRDefault="00392545" w:rsidP="00EC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545" w:rsidRDefault="00392545" w:rsidP="00EC2068">
      <w:r>
        <w:separator/>
      </w:r>
    </w:p>
  </w:footnote>
  <w:footnote w:type="continuationSeparator" w:id="0">
    <w:p w:rsidR="00392545" w:rsidRDefault="00392545" w:rsidP="00EC2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34F"/>
    <w:multiLevelType w:val="hybridMultilevel"/>
    <w:tmpl w:val="69C2A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3090410"/>
    <w:multiLevelType w:val="hybridMultilevel"/>
    <w:tmpl w:val="EEB05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931C50"/>
    <w:multiLevelType w:val="hybridMultilevel"/>
    <w:tmpl w:val="372C1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4E"/>
    <w:rsid w:val="00001EB4"/>
    <w:rsid w:val="00001F42"/>
    <w:rsid w:val="00007787"/>
    <w:rsid w:val="00010D61"/>
    <w:rsid w:val="00017C43"/>
    <w:rsid w:val="0002011F"/>
    <w:rsid w:val="00020A2B"/>
    <w:rsid w:val="00021750"/>
    <w:rsid w:val="00022681"/>
    <w:rsid w:val="000232F1"/>
    <w:rsid w:val="00024A31"/>
    <w:rsid w:val="00024CC4"/>
    <w:rsid w:val="00032871"/>
    <w:rsid w:val="00040BD4"/>
    <w:rsid w:val="0004320B"/>
    <w:rsid w:val="000445A7"/>
    <w:rsid w:val="00045003"/>
    <w:rsid w:val="00046CD5"/>
    <w:rsid w:val="00047EEB"/>
    <w:rsid w:val="00050706"/>
    <w:rsid w:val="00051F6C"/>
    <w:rsid w:val="00052596"/>
    <w:rsid w:val="000549EB"/>
    <w:rsid w:val="0005535E"/>
    <w:rsid w:val="00060AC1"/>
    <w:rsid w:val="00063403"/>
    <w:rsid w:val="0006399C"/>
    <w:rsid w:val="0006738C"/>
    <w:rsid w:val="00071152"/>
    <w:rsid w:val="000763A7"/>
    <w:rsid w:val="0008098C"/>
    <w:rsid w:val="0008300E"/>
    <w:rsid w:val="000852F2"/>
    <w:rsid w:val="00086037"/>
    <w:rsid w:val="000869E6"/>
    <w:rsid w:val="00090CD3"/>
    <w:rsid w:val="0009211C"/>
    <w:rsid w:val="000A0A66"/>
    <w:rsid w:val="000A3AF6"/>
    <w:rsid w:val="000A4657"/>
    <w:rsid w:val="000A49E0"/>
    <w:rsid w:val="000A4EAE"/>
    <w:rsid w:val="000A5867"/>
    <w:rsid w:val="000A5B3D"/>
    <w:rsid w:val="000A67AC"/>
    <w:rsid w:val="000B5ADD"/>
    <w:rsid w:val="000B5F9F"/>
    <w:rsid w:val="000B7E72"/>
    <w:rsid w:val="000C18E5"/>
    <w:rsid w:val="000C1E51"/>
    <w:rsid w:val="000C5696"/>
    <w:rsid w:val="000C6731"/>
    <w:rsid w:val="000D1AF6"/>
    <w:rsid w:val="000D33DD"/>
    <w:rsid w:val="000D4FAA"/>
    <w:rsid w:val="000E25D2"/>
    <w:rsid w:val="000E3AE3"/>
    <w:rsid w:val="000F2519"/>
    <w:rsid w:val="000F6524"/>
    <w:rsid w:val="000F7693"/>
    <w:rsid w:val="00103701"/>
    <w:rsid w:val="0010779A"/>
    <w:rsid w:val="00107B81"/>
    <w:rsid w:val="0011441F"/>
    <w:rsid w:val="00115C52"/>
    <w:rsid w:val="00122117"/>
    <w:rsid w:val="00122886"/>
    <w:rsid w:val="00125FD5"/>
    <w:rsid w:val="0013113A"/>
    <w:rsid w:val="00131E00"/>
    <w:rsid w:val="00132995"/>
    <w:rsid w:val="001341AD"/>
    <w:rsid w:val="001353E1"/>
    <w:rsid w:val="001434D1"/>
    <w:rsid w:val="001447A8"/>
    <w:rsid w:val="0014607C"/>
    <w:rsid w:val="00151F21"/>
    <w:rsid w:val="001536EF"/>
    <w:rsid w:val="00157741"/>
    <w:rsid w:val="001656AE"/>
    <w:rsid w:val="00170780"/>
    <w:rsid w:val="00170AF8"/>
    <w:rsid w:val="00174FEA"/>
    <w:rsid w:val="0017700C"/>
    <w:rsid w:val="00177801"/>
    <w:rsid w:val="00180EC5"/>
    <w:rsid w:val="00182A41"/>
    <w:rsid w:val="00185759"/>
    <w:rsid w:val="00187A27"/>
    <w:rsid w:val="00192588"/>
    <w:rsid w:val="00194E1F"/>
    <w:rsid w:val="001A1776"/>
    <w:rsid w:val="001A2A62"/>
    <w:rsid w:val="001A55AC"/>
    <w:rsid w:val="001A56F0"/>
    <w:rsid w:val="001B0D29"/>
    <w:rsid w:val="001B13BC"/>
    <w:rsid w:val="001B25E7"/>
    <w:rsid w:val="001B3495"/>
    <w:rsid w:val="001B4992"/>
    <w:rsid w:val="001B53A6"/>
    <w:rsid w:val="001B61CD"/>
    <w:rsid w:val="001B6EBE"/>
    <w:rsid w:val="001B750D"/>
    <w:rsid w:val="001C14F7"/>
    <w:rsid w:val="001C61DD"/>
    <w:rsid w:val="001C74DA"/>
    <w:rsid w:val="001C75C8"/>
    <w:rsid w:val="001D0A30"/>
    <w:rsid w:val="001D32DB"/>
    <w:rsid w:val="001D3F55"/>
    <w:rsid w:val="001D69F5"/>
    <w:rsid w:val="001D6D5D"/>
    <w:rsid w:val="001E049B"/>
    <w:rsid w:val="001E05B5"/>
    <w:rsid w:val="001E1278"/>
    <w:rsid w:val="001E318C"/>
    <w:rsid w:val="001E6D31"/>
    <w:rsid w:val="001F1BB7"/>
    <w:rsid w:val="001F34F1"/>
    <w:rsid w:val="001F6AA3"/>
    <w:rsid w:val="001F7C36"/>
    <w:rsid w:val="002016F6"/>
    <w:rsid w:val="002033CB"/>
    <w:rsid w:val="00207F64"/>
    <w:rsid w:val="002139DC"/>
    <w:rsid w:val="00213B91"/>
    <w:rsid w:val="002211E1"/>
    <w:rsid w:val="00221372"/>
    <w:rsid w:val="00222C24"/>
    <w:rsid w:val="002245F0"/>
    <w:rsid w:val="002258ED"/>
    <w:rsid w:val="00227020"/>
    <w:rsid w:val="00234FC5"/>
    <w:rsid w:val="0023501F"/>
    <w:rsid w:val="00235CC0"/>
    <w:rsid w:val="0023620A"/>
    <w:rsid w:val="00237047"/>
    <w:rsid w:val="00243F66"/>
    <w:rsid w:val="0024696B"/>
    <w:rsid w:val="00252C44"/>
    <w:rsid w:val="00253812"/>
    <w:rsid w:val="002547E3"/>
    <w:rsid w:val="002572D9"/>
    <w:rsid w:val="00257891"/>
    <w:rsid w:val="002608A0"/>
    <w:rsid w:val="002622E9"/>
    <w:rsid w:val="002630EC"/>
    <w:rsid w:val="00266343"/>
    <w:rsid w:val="00267623"/>
    <w:rsid w:val="0027000A"/>
    <w:rsid w:val="002704EE"/>
    <w:rsid w:val="002723E2"/>
    <w:rsid w:val="00274B09"/>
    <w:rsid w:val="00275123"/>
    <w:rsid w:val="00281EB4"/>
    <w:rsid w:val="0028207D"/>
    <w:rsid w:val="00283253"/>
    <w:rsid w:val="00291F8D"/>
    <w:rsid w:val="002A06AD"/>
    <w:rsid w:val="002A150F"/>
    <w:rsid w:val="002A4C1E"/>
    <w:rsid w:val="002A53A1"/>
    <w:rsid w:val="002B4263"/>
    <w:rsid w:val="002B6338"/>
    <w:rsid w:val="002C012A"/>
    <w:rsid w:val="002C0460"/>
    <w:rsid w:val="002C07BF"/>
    <w:rsid w:val="002C15C8"/>
    <w:rsid w:val="002C6130"/>
    <w:rsid w:val="002D2BE2"/>
    <w:rsid w:val="002D46E2"/>
    <w:rsid w:val="002D67D6"/>
    <w:rsid w:val="002E447A"/>
    <w:rsid w:val="002E45E7"/>
    <w:rsid w:val="002E4EC6"/>
    <w:rsid w:val="002E6AD4"/>
    <w:rsid w:val="002F0671"/>
    <w:rsid w:val="002F1A9D"/>
    <w:rsid w:val="002F1C0E"/>
    <w:rsid w:val="002F2884"/>
    <w:rsid w:val="002F412E"/>
    <w:rsid w:val="002F7DCF"/>
    <w:rsid w:val="003000D2"/>
    <w:rsid w:val="003014E9"/>
    <w:rsid w:val="00301712"/>
    <w:rsid w:val="00302202"/>
    <w:rsid w:val="00303673"/>
    <w:rsid w:val="00303D9F"/>
    <w:rsid w:val="003206DF"/>
    <w:rsid w:val="00321F47"/>
    <w:rsid w:val="00322151"/>
    <w:rsid w:val="003224C2"/>
    <w:rsid w:val="003238C1"/>
    <w:rsid w:val="00324233"/>
    <w:rsid w:val="003258F2"/>
    <w:rsid w:val="0033148C"/>
    <w:rsid w:val="003359F1"/>
    <w:rsid w:val="00342CD7"/>
    <w:rsid w:val="0034423A"/>
    <w:rsid w:val="003470EF"/>
    <w:rsid w:val="003518DC"/>
    <w:rsid w:val="00353D91"/>
    <w:rsid w:val="003554AF"/>
    <w:rsid w:val="00360256"/>
    <w:rsid w:val="003665C2"/>
    <w:rsid w:val="003710F5"/>
    <w:rsid w:val="00380464"/>
    <w:rsid w:val="00380DDD"/>
    <w:rsid w:val="00381180"/>
    <w:rsid w:val="00381B40"/>
    <w:rsid w:val="0038242E"/>
    <w:rsid w:val="00391A2B"/>
    <w:rsid w:val="00392545"/>
    <w:rsid w:val="00396111"/>
    <w:rsid w:val="0039642D"/>
    <w:rsid w:val="00396DCD"/>
    <w:rsid w:val="003A42D5"/>
    <w:rsid w:val="003A4FE2"/>
    <w:rsid w:val="003A5AF1"/>
    <w:rsid w:val="003A60EA"/>
    <w:rsid w:val="003B3C87"/>
    <w:rsid w:val="003B62BA"/>
    <w:rsid w:val="003C1CA4"/>
    <w:rsid w:val="003C2346"/>
    <w:rsid w:val="003C275B"/>
    <w:rsid w:val="003C62D2"/>
    <w:rsid w:val="003C6A4A"/>
    <w:rsid w:val="003C6B54"/>
    <w:rsid w:val="003D29AD"/>
    <w:rsid w:val="003D4987"/>
    <w:rsid w:val="003E06E4"/>
    <w:rsid w:val="003E235E"/>
    <w:rsid w:val="003E6538"/>
    <w:rsid w:val="003F14A7"/>
    <w:rsid w:val="003F302F"/>
    <w:rsid w:val="003F39D5"/>
    <w:rsid w:val="003F4E43"/>
    <w:rsid w:val="003F672D"/>
    <w:rsid w:val="00400415"/>
    <w:rsid w:val="0040376C"/>
    <w:rsid w:val="0040757E"/>
    <w:rsid w:val="00411C6C"/>
    <w:rsid w:val="00413316"/>
    <w:rsid w:val="00416B2A"/>
    <w:rsid w:val="00420089"/>
    <w:rsid w:val="0042306B"/>
    <w:rsid w:val="00424FCE"/>
    <w:rsid w:val="0043531A"/>
    <w:rsid w:val="004357B5"/>
    <w:rsid w:val="00436EA4"/>
    <w:rsid w:val="00440413"/>
    <w:rsid w:val="0044115C"/>
    <w:rsid w:val="00447AC6"/>
    <w:rsid w:val="004515E4"/>
    <w:rsid w:val="00452A12"/>
    <w:rsid w:val="00452BC2"/>
    <w:rsid w:val="00453481"/>
    <w:rsid w:val="00455F69"/>
    <w:rsid w:val="00456BD0"/>
    <w:rsid w:val="00460B69"/>
    <w:rsid w:val="00462B0F"/>
    <w:rsid w:val="00462D95"/>
    <w:rsid w:val="00463B25"/>
    <w:rsid w:val="00466E80"/>
    <w:rsid w:val="0047043E"/>
    <w:rsid w:val="00473574"/>
    <w:rsid w:val="00474900"/>
    <w:rsid w:val="00475E1A"/>
    <w:rsid w:val="00476D68"/>
    <w:rsid w:val="00480F42"/>
    <w:rsid w:val="00483F94"/>
    <w:rsid w:val="00485BE3"/>
    <w:rsid w:val="004871BE"/>
    <w:rsid w:val="004875CA"/>
    <w:rsid w:val="00490162"/>
    <w:rsid w:val="00492A88"/>
    <w:rsid w:val="00493A97"/>
    <w:rsid w:val="00494E28"/>
    <w:rsid w:val="00495FBC"/>
    <w:rsid w:val="004960B8"/>
    <w:rsid w:val="00496764"/>
    <w:rsid w:val="004A3634"/>
    <w:rsid w:val="004A5E0A"/>
    <w:rsid w:val="004B05D1"/>
    <w:rsid w:val="004B06E9"/>
    <w:rsid w:val="004B6E5B"/>
    <w:rsid w:val="004B7764"/>
    <w:rsid w:val="004D304E"/>
    <w:rsid w:val="004E0122"/>
    <w:rsid w:val="004E3F13"/>
    <w:rsid w:val="004E512F"/>
    <w:rsid w:val="004F1880"/>
    <w:rsid w:val="004F63A7"/>
    <w:rsid w:val="004F7F22"/>
    <w:rsid w:val="00506076"/>
    <w:rsid w:val="0050676D"/>
    <w:rsid w:val="005124E9"/>
    <w:rsid w:val="00514585"/>
    <w:rsid w:val="00515090"/>
    <w:rsid w:val="00516E46"/>
    <w:rsid w:val="00517192"/>
    <w:rsid w:val="00517D0F"/>
    <w:rsid w:val="005206D1"/>
    <w:rsid w:val="0052198D"/>
    <w:rsid w:val="00525788"/>
    <w:rsid w:val="00527D4D"/>
    <w:rsid w:val="005312BB"/>
    <w:rsid w:val="00534796"/>
    <w:rsid w:val="005372F2"/>
    <w:rsid w:val="005424A7"/>
    <w:rsid w:val="00547EEA"/>
    <w:rsid w:val="0055018D"/>
    <w:rsid w:val="005529CD"/>
    <w:rsid w:val="00552B40"/>
    <w:rsid w:val="00552D4C"/>
    <w:rsid w:val="005539C3"/>
    <w:rsid w:val="00554B27"/>
    <w:rsid w:val="005572A1"/>
    <w:rsid w:val="00557D68"/>
    <w:rsid w:val="00561ED7"/>
    <w:rsid w:val="00564E70"/>
    <w:rsid w:val="005651D5"/>
    <w:rsid w:val="00566B38"/>
    <w:rsid w:val="005720EA"/>
    <w:rsid w:val="00575C86"/>
    <w:rsid w:val="005760AC"/>
    <w:rsid w:val="00576932"/>
    <w:rsid w:val="00582FD5"/>
    <w:rsid w:val="005938D9"/>
    <w:rsid w:val="005973E2"/>
    <w:rsid w:val="005A5074"/>
    <w:rsid w:val="005A7AD8"/>
    <w:rsid w:val="005B469F"/>
    <w:rsid w:val="005B59FC"/>
    <w:rsid w:val="005C16E1"/>
    <w:rsid w:val="005C181E"/>
    <w:rsid w:val="005C1CAE"/>
    <w:rsid w:val="005C3E59"/>
    <w:rsid w:val="005C6ACA"/>
    <w:rsid w:val="005C6F4D"/>
    <w:rsid w:val="005C76FB"/>
    <w:rsid w:val="005C7F2B"/>
    <w:rsid w:val="005D25FB"/>
    <w:rsid w:val="005D3CF9"/>
    <w:rsid w:val="005D3F87"/>
    <w:rsid w:val="005E601A"/>
    <w:rsid w:val="005F39BB"/>
    <w:rsid w:val="005F4C1B"/>
    <w:rsid w:val="005F506A"/>
    <w:rsid w:val="005F7C0D"/>
    <w:rsid w:val="0060088A"/>
    <w:rsid w:val="006016F3"/>
    <w:rsid w:val="00603ACA"/>
    <w:rsid w:val="006054FF"/>
    <w:rsid w:val="006059B6"/>
    <w:rsid w:val="0060631C"/>
    <w:rsid w:val="00610B05"/>
    <w:rsid w:val="006167FC"/>
    <w:rsid w:val="00616B1E"/>
    <w:rsid w:val="00621D83"/>
    <w:rsid w:val="00623426"/>
    <w:rsid w:val="0062637D"/>
    <w:rsid w:val="00631E39"/>
    <w:rsid w:val="00632DE7"/>
    <w:rsid w:val="00635960"/>
    <w:rsid w:val="00645375"/>
    <w:rsid w:val="0064714B"/>
    <w:rsid w:val="00647BB4"/>
    <w:rsid w:val="00660A01"/>
    <w:rsid w:val="0066423B"/>
    <w:rsid w:val="00670420"/>
    <w:rsid w:val="0067315B"/>
    <w:rsid w:val="00677292"/>
    <w:rsid w:val="00680A81"/>
    <w:rsid w:val="00681D93"/>
    <w:rsid w:val="006839A7"/>
    <w:rsid w:val="00686AEC"/>
    <w:rsid w:val="0069043B"/>
    <w:rsid w:val="00691E1F"/>
    <w:rsid w:val="00693E06"/>
    <w:rsid w:val="00695AE3"/>
    <w:rsid w:val="006A2EEB"/>
    <w:rsid w:val="006A2F1B"/>
    <w:rsid w:val="006A5856"/>
    <w:rsid w:val="006A7CE8"/>
    <w:rsid w:val="006B27B7"/>
    <w:rsid w:val="006B3BC3"/>
    <w:rsid w:val="006C7CD5"/>
    <w:rsid w:val="006D5CA9"/>
    <w:rsid w:val="006D68CA"/>
    <w:rsid w:val="006E1A44"/>
    <w:rsid w:val="006E411D"/>
    <w:rsid w:val="006E6D27"/>
    <w:rsid w:val="006F06C7"/>
    <w:rsid w:val="00700356"/>
    <w:rsid w:val="00700AD3"/>
    <w:rsid w:val="00701564"/>
    <w:rsid w:val="00705CA0"/>
    <w:rsid w:val="007064F3"/>
    <w:rsid w:val="00707758"/>
    <w:rsid w:val="00710321"/>
    <w:rsid w:val="00710A3A"/>
    <w:rsid w:val="00712A16"/>
    <w:rsid w:val="00713B57"/>
    <w:rsid w:val="007154DF"/>
    <w:rsid w:val="007156E0"/>
    <w:rsid w:val="00717D7F"/>
    <w:rsid w:val="007200B2"/>
    <w:rsid w:val="00724027"/>
    <w:rsid w:val="007261BA"/>
    <w:rsid w:val="00730ED5"/>
    <w:rsid w:val="00733AC5"/>
    <w:rsid w:val="00735C8B"/>
    <w:rsid w:val="00736166"/>
    <w:rsid w:val="00737674"/>
    <w:rsid w:val="0074192A"/>
    <w:rsid w:val="00745A25"/>
    <w:rsid w:val="00746B05"/>
    <w:rsid w:val="00747AA0"/>
    <w:rsid w:val="0075065B"/>
    <w:rsid w:val="0075077E"/>
    <w:rsid w:val="00751D8C"/>
    <w:rsid w:val="00752F4F"/>
    <w:rsid w:val="00756177"/>
    <w:rsid w:val="007612A1"/>
    <w:rsid w:val="007659CF"/>
    <w:rsid w:val="00765B15"/>
    <w:rsid w:val="007722F3"/>
    <w:rsid w:val="00773AD1"/>
    <w:rsid w:val="007836F4"/>
    <w:rsid w:val="00783885"/>
    <w:rsid w:val="00785428"/>
    <w:rsid w:val="007A41A9"/>
    <w:rsid w:val="007A4E44"/>
    <w:rsid w:val="007A5057"/>
    <w:rsid w:val="007B3A43"/>
    <w:rsid w:val="007B67FF"/>
    <w:rsid w:val="007C2BAA"/>
    <w:rsid w:val="007C42FA"/>
    <w:rsid w:val="007C5CEF"/>
    <w:rsid w:val="007C6222"/>
    <w:rsid w:val="007D246D"/>
    <w:rsid w:val="007D2C5E"/>
    <w:rsid w:val="007D35F9"/>
    <w:rsid w:val="007D469A"/>
    <w:rsid w:val="007D4779"/>
    <w:rsid w:val="007D640B"/>
    <w:rsid w:val="007D6DC2"/>
    <w:rsid w:val="007E7E3E"/>
    <w:rsid w:val="007F4978"/>
    <w:rsid w:val="007F6121"/>
    <w:rsid w:val="0080456F"/>
    <w:rsid w:val="00804F8B"/>
    <w:rsid w:val="00810662"/>
    <w:rsid w:val="0081153B"/>
    <w:rsid w:val="008142E2"/>
    <w:rsid w:val="00814F94"/>
    <w:rsid w:val="00816159"/>
    <w:rsid w:val="008161D3"/>
    <w:rsid w:val="00821FA1"/>
    <w:rsid w:val="0082458E"/>
    <w:rsid w:val="00830A10"/>
    <w:rsid w:val="008341F2"/>
    <w:rsid w:val="008425BB"/>
    <w:rsid w:val="00845C5E"/>
    <w:rsid w:val="00846331"/>
    <w:rsid w:val="00846764"/>
    <w:rsid w:val="00846CD8"/>
    <w:rsid w:val="00851847"/>
    <w:rsid w:val="00854D3B"/>
    <w:rsid w:val="0086143E"/>
    <w:rsid w:val="00861487"/>
    <w:rsid w:val="0086156E"/>
    <w:rsid w:val="00865A72"/>
    <w:rsid w:val="00867ECE"/>
    <w:rsid w:val="00867FCA"/>
    <w:rsid w:val="00870592"/>
    <w:rsid w:val="00873E2C"/>
    <w:rsid w:val="0088587F"/>
    <w:rsid w:val="00886E30"/>
    <w:rsid w:val="00893C1F"/>
    <w:rsid w:val="00894F5D"/>
    <w:rsid w:val="00895BF9"/>
    <w:rsid w:val="008A0B4D"/>
    <w:rsid w:val="008A2F3B"/>
    <w:rsid w:val="008A53BD"/>
    <w:rsid w:val="008A5DBE"/>
    <w:rsid w:val="008B78CD"/>
    <w:rsid w:val="008B7BD1"/>
    <w:rsid w:val="008B7CF0"/>
    <w:rsid w:val="008C419F"/>
    <w:rsid w:val="008D0691"/>
    <w:rsid w:val="008D3B01"/>
    <w:rsid w:val="008D5B8E"/>
    <w:rsid w:val="008E1866"/>
    <w:rsid w:val="008E46D2"/>
    <w:rsid w:val="008E5562"/>
    <w:rsid w:val="008E7949"/>
    <w:rsid w:val="008F0DE5"/>
    <w:rsid w:val="008F21D4"/>
    <w:rsid w:val="008F3056"/>
    <w:rsid w:val="008F3A14"/>
    <w:rsid w:val="008F6756"/>
    <w:rsid w:val="008F750A"/>
    <w:rsid w:val="009044FD"/>
    <w:rsid w:val="00910775"/>
    <w:rsid w:val="00913BB6"/>
    <w:rsid w:val="009144C0"/>
    <w:rsid w:val="00916859"/>
    <w:rsid w:val="00917ADE"/>
    <w:rsid w:val="00931003"/>
    <w:rsid w:val="00932BEE"/>
    <w:rsid w:val="009340D8"/>
    <w:rsid w:val="00935B4E"/>
    <w:rsid w:val="0093792C"/>
    <w:rsid w:val="00937BCB"/>
    <w:rsid w:val="00941C53"/>
    <w:rsid w:val="00942CED"/>
    <w:rsid w:val="009433F3"/>
    <w:rsid w:val="00946778"/>
    <w:rsid w:val="009474F6"/>
    <w:rsid w:val="00950721"/>
    <w:rsid w:val="00951F3C"/>
    <w:rsid w:val="00952179"/>
    <w:rsid w:val="0095354A"/>
    <w:rsid w:val="0095754A"/>
    <w:rsid w:val="0096370A"/>
    <w:rsid w:val="00963A9F"/>
    <w:rsid w:val="00966EAD"/>
    <w:rsid w:val="00972CD0"/>
    <w:rsid w:val="0097392C"/>
    <w:rsid w:val="00974318"/>
    <w:rsid w:val="00975A64"/>
    <w:rsid w:val="00975A6C"/>
    <w:rsid w:val="009770DD"/>
    <w:rsid w:val="00985492"/>
    <w:rsid w:val="009857DE"/>
    <w:rsid w:val="009929A1"/>
    <w:rsid w:val="009934CC"/>
    <w:rsid w:val="0099440D"/>
    <w:rsid w:val="009A0C33"/>
    <w:rsid w:val="009A0FDB"/>
    <w:rsid w:val="009A2BA5"/>
    <w:rsid w:val="009A2C20"/>
    <w:rsid w:val="009A69BB"/>
    <w:rsid w:val="009A6DC8"/>
    <w:rsid w:val="009A7E2F"/>
    <w:rsid w:val="009B18C0"/>
    <w:rsid w:val="009B20A9"/>
    <w:rsid w:val="009B2861"/>
    <w:rsid w:val="009B28F0"/>
    <w:rsid w:val="009B3205"/>
    <w:rsid w:val="009B6007"/>
    <w:rsid w:val="009B66DD"/>
    <w:rsid w:val="009B7B49"/>
    <w:rsid w:val="009C2002"/>
    <w:rsid w:val="009C4112"/>
    <w:rsid w:val="009C5F54"/>
    <w:rsid w:val="009D1952"/>
    <w:rsid w:val="009D5D78"/>
    <w:rsid w:val="009E22E5"/>
    <w:rsid w:val="009E2CFA"/>
    <w:rsid w:val="009F2040"/>
    <w:rsid w:val="009F6D09"/>
    <w:rsid w:val="009F7678"/>
    <w:rsid w:val="009F7FAD"/>
    <w:rsid w:val="00A01F06"/>
    <w:rsid w:val="00A027D3"/>
    <w:rsid w:val="00A03866"/>
    <w:rsid w:val="00A03D7D"/>
    <w:rsid w:val="00A069D3"/>
    <w:rsid w:val="00A06F7B"/>
    <w:rsid w:val="00A07227"/>
    <w:rsid w:val="00A1052C"/>
    <w:rsid w:val="00A15E0A"/>
    <w:rsid w:val="00A272ED"/>
    <w:rsid w:val="00A3190A"/>
    <w:rsid w:val="00A322F6"/>
    <w:rsid w:val="00A5027F"/>
    <w:rsid w:val="00A51CE9"/>
    <w:rsid w:val="00A6278F"/>
    <w:rsid w:val="00A65E5B"/>
    <w:rsid w:val="00A70BE6"/>
    <w:rsid w:val="00A71A00"/>
    <w:rsid w:val="00A726FB"/>
    <w:rsid w:val="00A776AC"/>
    <w:rsid w:val="00A77AC6"/>
    <w:rsid w:val="00A77F68"/>
    <w:rsid w:val="00A80274"/>
    <w:rsid w:val="00A81D26"/>
    <w:rsid w:val="00A82C0B"/>
    <w:rsid w:val="00A83C32"/>
    <w:rsid w:val="00A83F21"/>
    <w:rsid w:val="00A85339"/>
    <w:rsid w:val="00A93761"/>
    <w:rsid w:val="00A959A8"/>
    <w:rsid w:val="00A974B8"/>
    <w:rsid w:val="00A97922"/>
    <w:rsid w:val="00AA301E"/>
    <w:rsid w:val="00AA58F9"/>
    <w:rsid w:val="00AB2FD4"/>
    <w:rsid w:val="00AB32DF"/>
    <w:rsid w:val="00AB632C"/>
    <w:rsid w:val="00AC0B45"/>
    <w:rsid w:val="00AC3F1D"/>
    <w:rsid w:val="00AC432D"/>
    <w:rsid w:val="00AD0083"/>
    <w:rsid w:val="00AD545A"/>
    <w:rsid w:val="00AD61C8"/>
    <w:rsid w:val="00AD7D1A"/>
    <w:rsid w:val="00AE0D40"/>
    <w:rsid w:val="00AE23B3"/>
    <w:rsid w:val="00AE44DF"/>
    <w:rsid w:val="00AE50DF"/>
    <w:rsid w:val="00AE5AD8"/>
    <w:rsid w:val="00AE68FD"/>
    <w:rsid w:val="00AF0E96"/>
    <w:rsid w:val="00AF14FE"/>
    <w:rsid w:val="00AF2363"/>
    <w:rsid w:val="00AF5C14"/>
    <w:rsid w:val="00AF7701"/>
    <w:rsid w:val="00B0163C"/>
    <w:rsid w:val="00B01DAC"/>
    <w:rsid w:val="00B0357F"/>
    <w:rsid w:val="00B06180"/>
    <w:rsid w:val="00B14B6E"/>
    <w:rsid w:val="00B15D39"/>
    <w:rsid w:val="00B1788C"/>
    <w:rsid w:val="00B21799"/>
    <w:rsid w:val="00B230B7"/>
    <w:rsid w:val="00B26529"/>
    <w:rsid w:val="00B300DB"/>
    <w:rsid w:val="00B32F1F"/>
    <w:rsid w:val="00B343A8"/>
    <w:rsid w:val="00B371BE"/>
    <w:rsid w:val="00B377F8"/>
    <w:rsid w:val="00B40FDB"/>
    <w:rsid w:val="00B4208D"/>
    <w:rsid w:val="00B45BC6"/>
    <w:rsid w:val="00B45EE4"/>
    <w:rsid w:val="00B504FA"/>
    <w:rsid w:val="00B54177"/>
    <w:rsid w:val="00B5523C"/>
    <w:rsid w:val="00B6107C"/>
    <w:rsid w:val="00B615EE"/>
    <w:rsid w:val="00B62B47"/>
    <w:rsid w:val="00B675E2"/>
    <w:rsid w:val="00B67E3A"/>
    <w:rsid w:val="00B717C4"/>
    <w:rsid w:val="00B7624C"/>
    <w:rsid w:val="00B76AED"/>
    <w:rsid w:val="00B8254D"/>
    <w:rsid w:val="00B85903"/>
    <w:rsid w:val="00B863BA"/>
    <w:rsid w:val="00B90AA3"/>
    <w:rsid w:val="00B913EF"/>
    <w:rsid w:val="00B922A1"/>
    <w:rsid w:val="00B93586"/>
    <w:rsid w:val="00B95E53"/>
    <w:rsid w:val="00B97C05"/>
    <w:rsid w:val="00BA2BB4"/>
    <w:rsid w:val="00BA34C1"/>
    <w:rsid w:val="00BB2D96"/>
    <w:rsid w:val="00BB384E"/>
    <w:rsid w:val="00BC208D"/>
    <w:rsid w:val="00BC64EA"/>
    <w:rsid w:val="00BD2C73"/>
    <w:rsid w:val="00BD59DE"/>
    <w:rsid w:val="00BE0511"/>
    <w:rsid w:val="00BE429A"/>
    <w:rsid w:val="00BE48E8"/>
    <w:rsid w:val="00BE5773"/>
    <w:rsid w:val="00BE61AF"/>
    <w:rsid w:val="00BF1C28"/>
    <w:rsid w:val="00BF3AEA"/>
    <w:rsid w:val="00BF3C85"/>
    <w:rsid w:val="00BF495A"/>
    <w:rsid w:val="00BF613D"/>
    <w:rsid w:val="00BF6653"/>
    <w:rsid w:val="00C014B5"/>
    <w:rsid w:val="00C03651"/>
    <w:rsid w:val="00C042C9"/>
    <w:rsid w:val="00C04CC0"/>
    <w:rsid w:val="00C05773"/>
    <w:rsid w:val="00C061B4"/>
    <w:rsid w:val="00C0692B"/>
    <w:rsid w:val="00C06936"/>
    <w:rsid w:val="00C06A09"/>
    <w:rsid w:val="00C104BC"/>
    <w:rsid w:val="00C13146"/>
    <w:rsid w:val="00C1350F"/>
    <w:rsid w:val="00C20CB6"/>
    <w:rsid w:val="00C232BB"/>
    <w:rsid w:val="00C34F7E"/>
    <w:rsid w:val="00C37D4F"/>
    <w:rsid w:val="00C42012"/>
    <w:rsid w:val="00C4352B"/>
    <w:rsid w:val="00C43F0A"/>
    <w:rsid w:val="00C4567E"/>
    <w:rsid w:val="00C45CB9"/>
    <w:rsid w:val="00C5069C"/>
    <w:rsid w:val="00C51B12"/>
    <w:rsid w:val="00C60DD7"/>
    <w:rsid w:val="00C64168"/>
    <w:rsid w:val="00C76887"/>
    <w:rsid w:val="00C870FF"/>
    <w:rsid w:val="00C87D6E"/>
    <w:rsid w:val="00C934D5"/>
    <w:rsid w:val="00C93F20"/>
    <w:rsid w:val="00C9470F"/>
    <w:rsid w:val="00C94F28"/>
    <w:rsid w:val="00C95C45"/>
    <w:rsid w:val="00C967F2"/>
    <w:rsid w:val="00CA2E01"/>
    <w:rsid w:val="00CA38C0"/>
    <w:rsid w:val="00CA4B85"/>
    <w:rsid w:val="00CA522B"/>
    <w:rsid w:val="00CA6430"/>
    <w:rsid w:val="00CB1A4A"/>
    <w:rsid w:val="00CB4973"/>
    <w:rsid w:val="00CB5C8A"/>
    <w:rsid w:val="00CB7654"/>
    <w:rsid w:val="00CC21DB"/>
    <w:rsid w:val="00CC2EE7"/>
    <w:rsid w:val="00CC5CBB"/>
    <w:rsid w:val="00CD05A5"/>
    <w:rsid w:val="00CD12C6"/>
    <w:rsid w:val="00CD2A8D"/>
    <w:rsid w:val="00CE13B5"/>
    <w:rsid w:val="00CE5C07"/>
    <w:rsid w:val="00CF085F"/>
    <w:rsid w:val="00CF52C3"/>
    <w:rsid w:val="00CF5FAA"/>
    <w:rsid w:val="00CF654D"/>
    <w:rsid w:val="00D0184E"/>
    <w:rsid w:val="00D03494"/>
    <w:rsid w:val="00D04CC5"/>
    <w:rsid w:val="00D13C93"/>
    <w:rsid w:val="00D16D1B"/>
    <w:rsid w:val="00D20B41"/>
    <w:rsid w:val="00D20F0D"/>
    <w:rsid w:val="00D215BE"/>
    <w:rsid w:val="00D24ABA"/>
    <w:rsid w:val="00D2779B"/>
    <w:rsid w:val="00D325AF"/>
    <w:rsid w:val="00D32E91"/>
    <w:rsid w:val="00D34495"/>
    <w:rsid w:val="00D35796"/>
    <w:rsid w:val="00D37366"/>
    <w:rsid w:val="00D410FB"/>
    <w:rsid w:val="00D4344A"/>
    <w:rsid w:val="00D447BD"/>
    <w:rsid w:val="00D454A7"/>
    <w:rsid w:val="00D4665A"/>
    <w:rsid w:val="00D50B98"/>
    <w:rsid w:val="00D5610F"/>
    <w:rsid w:val="00D57835"/>
    <w:rsid w:val="00D63D0A"/>
    <w:rsid w:val="00D674BE"/>
    <w:rsid w:val="00D70C65"/>
    <w:rsid w:val="00D727BE"/>
    <w:rsid w:val="00D77540"/>
    <w:rsid w:val="00D84EAE"/>
    <w:rsid w:val="00D908CD"/>
    <w:rsid w:val="00D912D0"/>
    <w:rsid w:val="00D92B2C"/>
    <w:rsid w:val="00DA08BA"/>
    <w:rsid w:val="00DA2111"/>
    <w:rsid w:val="00DA2A9F"/>
    <w:rsid w:val="00DA40E4"/>
    <w:rsid w:val="00DB0771"/>
    <w:rsid w:val="00DB1E08"/>
    <w:rsid w:val="00DB2FC6"/>
    <w:rsid w:val="00DB3D71"/>
    <w:rsid w:val="00DB43D6"/>
    <w:rsid w:val="00DB5656"/>
    <w:rsid w:val="00DB5D6D"/>
    <w:rsid w:val="00DB7E46"/>
    <w:rsid w:val="00DC09D6"/>
    <w:rsid w:val="00DC6960"/>
    <w:rsid w:val="00DC7E82"/>
    <w:rsid w:val="00DD0F88"/>
    <w:rsid w:val="00DD2BA5"/>
    <w:rsid w:val="00DD42BA"/>
    <w:rsid w:val="00DD4C54"/>
    <w:rsid w:val="00DE04EB"/>
    <w:rsid w:val="00DE119D"/>
    <w:rsid w:val="00DE4882"/>
    <w:rsid w:val="00DE4AC5"/>
    <w:rsid w:val="00DF317D"/>
    <w:rsid w:val="00E02C3C"/>
    <w:rsid w:val="00E1026D"/>
    <w:rsid w:val="00E135A1"/>
    <w:rsid w:val="00E15863"/>
    <w:rsid w:val="00E15DDC"/>
    <w:rsid w:val="00E2232F"/>
    <w:rsid w:val="00E30B0F"/>
    <w:rsid w:val="00E30BBE"/>
    <w:rsid w:val="00E33B2F"/>
    <w:rsid w:val="00E33BE9"/>
    <w:rsid w:val="00E3616A"/>
    <w:rsid w:val="00E37E3B"/>
    <w:rsid w:val="00E4400B"/>
    <w:rsid w:val="00E453FD"/>
    <w:rsid w:val="00E45E3B"/>
    <w:rsid w:val="00E51428"/>
    <w:rsid w:val="00E51AFB"/>
    <w:rsid w:val="00E563DC"/>
    <w:rsid w:val="00E60AB1"/>
    <w:rsid w:val="00E6531B"/>
    <w:rsid w:val="00E703B7"/>
    <w:rsid w:val="00E74B1C"/>
    <w:rsid w:val="00E75685"/>
    <w:rsid w:val="00E77B56"/>
    <w:rsid w:val="00E80884"/>
    <w:rsid w:val="00E839A3"/>
    <w:rsid w:val="00E83A7E"/>
    <w:rsid w:val="00E85616"/>
    <w:rsid w:val="00E943EB"/>
    <w:rsid w:val="00E95CE6"/>
    <w:rsid w:val="00E96D14"/>
    <w:rsid w:val="00EA5F90"/>
    <w:rsid w:val="00EB11CD"/>
    <w:rsid w:val="00EB62FD"/>
    <w:rsid w:val="00EC2068"/>
    <w:rsid w:val="00EC545B"/>
    <w:rsid w:val="00EC7E9E"/>
    <w:rsid w:val="00ED1291"/>
    <w:rsid w:val="00ED22DA"/>
    <w:rsid w:val="00ED580B"/>
    <w:rsid w:val="00ED7375"/>
    <w:rsid w:val="00EE7476"/>
    <w:rsid w:val="00EF08B3"/>
    <w:rsid w:val="00EF0E30"/>
    <w:rsid w:val="00EF4019"/>
    <w:rsid w:val="00EF77B2"/>
    <w:rsid w:val="00F00A78"/>
    <w:rsid w:val="00F035D9"/>
    <w:rsid w:val="00F06B5B"/>
    <w:rsid w:val="00F077ED"/>
    <w:rsid w:val="00F1140E"/>
    <w:rsid w:val="00F11FEF"/>
    <w:rsid w:val="00F12788"/>
    <w:rsid w:val="00F142D0"/>
    <w:rsid w:val="00F16A80"/>
    <w:rsid w:val="00F17CE2"/>
    <w:rsid w:val="00F21260"/>
    <w:rsid w:val="00F21669"/>
    <w:rsid w:val="00F236B0"/>
    <w:rsid w:val="00F2407D"/>
    <w:rsid w:val="00F27608"/>
    <w:rsid w:val="00F4419F"/>
    <w:rsid w:val="00F44792"/>
    <w:rsid w:val="00F44D66"/>
    <w:rsid w:val="00F579A2"/>
    <w:rsid w:val="00F579EA"/>
    <w:rsid w:val="00F62784"/>
    <w:rsid w:val="00F64A63"/>
    <w:rsid w:val="00F64E47"/>
    <w:rsid w:val="00F651B1"/>
    <w:rsid w:val="00F6538E"/>
    <w:rsid w:val="00F667D4"/>
    <w:rsid w:val="00F74390"/>
    <w:rsid w:val="00F800C3"/>
    <w:rsid w:val="00F80600"/>
    <w:rsid w:val="00F806CF"/>
    <w:rsid w:val="00F8477C"/>
    <w:rsid w:val="00F85A26"/>
    <w:rsid w:val="00F91203"/>
    <w:rsid w:val="00F91D26"/>
    <w:rsid w:val="00F92BBF"/>
    <w:rsid w:val="00F92DD7"/>
    <w:rsid w:val="00F95435"/>
    <w:rsid w:val="00F9637E"/>
    <w:rsid w:val="00F96857"/>
    <w:rsid w:val="00FA0527"/>
    <w:rsid w:val="00FA169C"/>
    <w:rsid w:val="00FA16AA"/>
    <w:rsid w:val="00FA5E5B"/>
    <w:rsid w:val="00FB2749"/>
    <w:rsid w:val="00FB2EBE"/>
    <w:rsid w:val="00FB4CFD"/>
    <w:rsid w:val="00FB4E9E"/>
    <w:rsid w:val="00FB6441"/>
    <w:rsid w:val="00FC059F"/>
    <w:rsid w:val="00FC2641"/>
    <w:rsid w:val="00FC2AE4"/>
    <w:rsid w:val="00FC5AA5"/>
    <w:rsid w:val="00FD0A0D"/>
    <w:rsid w:val="00FD10C4"/>
    <w:rsid w:val="00FD29A1"/>
    <w:rsid w:val="00FD311E"/>
    <w:rsid w:val="00FD4D48"/>
    <w:rsid w:val="00FD5E44"/>
    <w:rsid w:val="00FE31A9"/>
    <w:rsid w:val="00FE62AF"/>
    <w:rsid w:val="00FF1593"/>
    <w:rsid w:val="00FF6909"/>
    <w:rsid w:val="00FF74AA"/>
    <w:rsid w:val="00FF795A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f">
    <w:name w:val="Table Grid"/>
    <w:basedOn w:val="a1"/>
    <w:uiPriority w:val="59"/>
    <w:rsid w:val="0049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2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rmal (Web)"/>
    <w:basedOn w:val="a"/>
    <w:uiPriority w:val="99"/>
    <w:unhideWhenUsed/>
    <w:rsid w:val="00FD4D48"/>
    <w:pPr>
      <w:spacing w:after="215"/>
    </w:pPr>
  </w:style>
  <w:style w:type="paragraph" w:styleId="af4">
    <w:name w:val="Body Text Indent"/>
    <w:basedOn w:val="a"/>
    <w:link w:val="af5"/>
    <w:rsid w:val="003811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81180"/>
    <w:rPr>
      <w:sz w:val="24"/>
      <w:szCs w:val="24"/>
    </w:rPr>
  </w:style>
  <w:style w:type="character" w:customStyle="1" w:styleId="ft">
    <w:name w:val="ft"/>
    <w:basedOn w:val="a0"/>
    <w:rsid w:val="00C0692B"/>
  </w:style>
  <w:style w:type="character" w:customStyle="1" w:styleId="ae">
    <w:name w:val="Абзац списка Знак"/>
    <w:link w:val="ad"/>
    <w:uiPriority w:val="34"/>
    <w:locked/>
    <w:rsid w:val="00F91D2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E589CD0-402C-46D0-A0B9-F8AD3643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пользователь</cp:lastModifiedBy>
  <cp:revision>53</cp:revision>
  <cp:lastPrinted>2020-03-25T08:16:00Z</cp:lastPrinted>
  <dcterms:created xsi:type="dcterms:W3CDTF">2018-04-11T05:58:00Z</dcterms:created>
  <dcterms:modified xsi:type="dcterms:W3CDTF">2022-05-06T06:00:00Z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