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71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textDirection w:val="lrTb"/>
            <w:noWrap w:val="false"/>
          </w:tcPr>
          <w:p>
            <w:pPr>
              <w:pStyle w:val="832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83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48"/>
              </w:rPr>
              <w:t xml:space="preserve">Постановление Правительства УР от 05.03.2024 N 106</w:t>
              <w:br/>
              <w:t xml:space="preserve">"Об утверждении Правил предоставления субсидии из бюджета Удмуртской Республики Удмуртской республиканской общественной организации Всероссийской обществе</w:t>
            </w:r>
            <w:r>
              <w:rPr>
                <w:sz w:val="48"/>
              </w:rPr>
              <w:t xml:space="preserve">нной организации ветеранов (пенсионеров) войны, труда, Вооруженных Сил и правоохранительных органов на реализацию программы социальной поддержки отдельных категорий граждан"</w:t>
              <w:br/>
              <w:t xml:space="preserve">(Зарегистрировано в Управлении Минюста России по УР 11.03.2024 N RU18000202400137)</w: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r/>
            <w:hyperlink r:id="rId14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18.03.2024</w:t>
            </w:r>
            <w:r>
              <w:rPr>
                <w:sz w:val="28"/>
              </w:rPr>
              <w:br/>
              <w:t xml:space="preserve"> 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7"/>
        <w:outlineLvl w:val="0"/>
      </w:pPr>
      <w:r>
        <w:rPr>
          <w:sz w:val="24"/>
        </w:rPr>
        <w:t xml:space="preserve">Зарегистрировано в Управлении Минюста России по УР 11 марта 2024 г. N RU18000202400137</w:t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ПРАВИТЕЛЬСТВО УДМУРТСКОЙ РЕСПУБЛИКИ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5 марта 2024 г. N 106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ПРАВИЛ ПРЕДОСТАВЛЕНИЯ СУБСИДИИ ИЗ БЮДЖЕТА</w:t>
      </w:r>
      <w:r/>
    </w:p>
    <w:p>
      <w:pPr>
        <w:pStyle w:val="829"/>
        <w:jc w:val="center"/>
      </w:pPr>
      <w:r>
        <w:rPr>
          <w:sz w:val="24"/>
        </w:rPr>
        <w:t xml:space="preserve">УДМУРТСКОЙ РЕСПУБЛИКИ УДМУРТСКОЙ РЕСПУБЛИКАНСКОЙ</w:t>
      </w:r>
      <w:r/>
    </w:p>
    <w:p>
      <w:pPr>
        <w:pStyle w:val="829"/>
        <w:jc w:val="center"/>
      </w:pPr>
      <w:r>
        <w:rPr>
          <w:sz w:val="24"/>
        </w:rPr>
        <w:t xml:space="preserve">ОБЩЕСТВЕННОЙ ОРГАНИЗАЦИИ ВСЕРОССИЙСКОЙ ОБЩЕСТВЕННОЙ</w:t>
      </w:r>
      <w:r/>
    </w:p>
    <w:p>
      <w:pPr>
        <w:pStyle w:val="829"/>
        <w:jc w:val="center"/>
      </w:pPr>
      <w:r>
        <w:rPr>
          <w:sz w:val="24"/>
        </w:rPr>
        <w:t xml:space="preserve">ОРГАНИЗАЦИИ ВЕТЕРАНОВ (ПЕНСИОНЕРОВ) ВОЙНЫ, ТРУДА,</w:t>
      </w:r>
      <w:r/>
    </w:p>
    <w:p>
      <w:pPr>
        <w:pStyle w:val="829"/>
        <w:jc w:val="center"/>
      </w:pPr>
      <w:r>
        <w:rPr>
          <w:sz w:val="24"/>
        </w:rPr>
        <w:t xml:space="preserve">ВООРУЖЕННЫХ СИЛ И ПРАВООХРАНИТЕЛЬНЫХ ОРГАНОВ НА РЕАЛИЗАЦИЮ</w:t>
      </w:r>
      <w:r/>
    </w:p>
    <w:p>
      <w:pPr>
        <w:pStyle w:val="829"/>
        <w:jc w:val="center"/>
      </w:pPr>
      <w:r>
        <w:rPr>
          <w:sz w:val="24"/>
        </w:rPr>
        <w:t xml:space="preserve">ПРОГРАММЫ СОЦИАЛЬНОЙ ПОДДЕРЖКИ ОТДЕЛЬНЫХ КАТЕГОРИЙ ГРАЖДАН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78.1</w:t>
      </w:r>
      <w:r>
        <w:rPr>
          <w:sz w:val="24"/>
        </w:rPr>
        <w:t xml:space="preserve"> Бюджетного кодекса Российской Федерации Правительство Удмуртской Республики постановляет: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прилагаемые </w:t>
      </w:r>
      <w:hyperlink w:tooltip="ПРАВИЛА" w:anchor="P36" w:history="1">
        <w:r>
          <w:rPr>
            <w:color w:val="0000ff"/>
            <w:sz w:val="24"/>
          </w:rPr>
          <w:t xml:space="preserve">Правила</w:t>
        </w:r>
      </w:hyperlink>
      <w:r>
        <w:rPr>
          <w:sz w:val="24"/>
        </w:rPr>
        <w:t xml:space="preserve"> предоставления субсидии из бюджета Удмуртской Ре</w:t>
      </w:r>
      <w:r>
        <w:rPr>
          <w:sz w:val="24"/>
        </w:rPr>
        <w:t xml:space="preserve">спублики Удмуртской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на реализацию программы социальной поддержки отдельных категорий граждан.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17 февраля 2022 года N 55 "Об утверждении Правил предоставления в 2023 году субсидии из бюджета Удмуртской Рес</w:t>
      </w:r>
      <w:r>
        <w:rPr>
          <w:sz w:val="24"/>
        </w:rPr>
        <w:t xml:space="preserve">публики Удмуртской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на реализацию программы социальной поддержки отдельных категорий граждан";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3 апреля 2023 года N 201 "О внесении изменений в постановление Правительства Удмуртской Республики от 17 февраля 2022 года N 55 "Об утверждении Правил предоставления в 2022 году субсидии из бюджета Удмуртской Рес</w:t>
      </w:r>
      <w:r>
        <w:rPr>
          <w:sz w:val="24"/>
        </w:rPr>
        <w:t xml:space="preserve">публики Удмуртской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на реализацию программы социальной поддержки отдельных категорий граждан".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Председатель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Я.В.СЕМЕНОВ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от 5 марта 2024 г. N 106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36" w:name="P36"/>
      <w:r/>
      <w:bookmarkEnd w:id="36"/>
      <w:r>
        <w:rPr>
          <w:sz w:val="24"/>
        </w:rPr>
        <w:t xml:space="preserve">ПРАВИЛА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СУБСИДИИ ИЗ БЮДЖЕТА УДМУРТСКОЙ РЕСПУБЛИКИ</w:t>
      </w:r>
      <w:r/>
    </w:p>
    <w:p>
      <w:pPr>
        <w:pStyle w:val="829"/>
        <w:jc w:val="center"/>
      </w:pPr>
      <w:r>
        <w:rPr>
          <w:sz w:val="24"/>
        </w:rPr>
        <w:t xml:space="preserve">УДМУРТСКОЙ РЕСПУБЛИКАНСКОЙ ОБЩЕСТВЕННОЙ ОРГАНИЗАЦИИ</w:t>
      </w:r>
      <w:r/>
    </w:p>
    <w:p>
      <w:pPr>
        <w:pStyle w:val="829"/>
        <w:jc w:val="center"/>
      </w:pPr>
      <w:r>
        <w:rPr>
          <w:sz w:val="24"/>
        </w:rPr>
        <w:t xml:space="preserve">ВСЕРОССИЙСКОЙ ОБЩЕСТВЕННОЙ ОРГАНИЗАЦИИ ВЕТЕРАНОВ</w:t>
      </w:r>
      <w:r/>
    </w:p>
    <w:p>
      <w:pPr>
        <w:pStyle w:val="829"/>
        <w:jc w:val="center"/>
      </w:pPr>
      <w:r>
        <w:rPr>
          <w:sz w:val="24"/>
        </w:rPr>
        <w:t xml:space="preserve">(ПЕНСИОНЕРОВ) ВОЙНЫ, ТРУДА, ВООРУЖЕННЫХ СИЛ</w:t>
      </w:r>
      <w:r/>
    </w:p>
    <w:p>
      <w:pPr>
        <w:pStyle w:val="829"/>
        <w:jc w:val="center"/>
      </w:pPr>
      <w:r>
        <w:rPr>
          <w:sz w:val="24"/>
        </w:rPr>
        <w:t xml:space="preserve">И ПРАВООХРАНИТЕЛЬНЫХ ОРГАНОВ НА РЕАЛИЗАЦИЮ ПРОГРАММЫ</w:t>
      </w:r>
      <w:r/>
    </w:p>
    <w:p>
      <w:pPr>
        <w:pStyle w:val="829"/>
        <w:jc w:val="center"/>
      </w:pPr>
      <w:r>
        <w:rPr>
          <w:sz w:val="24"/>
        </w:rPr>
        <w:t xml:space="preserve">СОЦИАЛЬНОЙ ПОДДЕРЖКИ ОТДЕЛЬНЫХ КАТЕГОРИЙ ГРАЖДАН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Настоящие Правила устанавливают цели, порядок и условия предоставления субсиди</w:t>
      </w:r>
      <w:r>
        <w:rPr>
          <w:sz w:val="24"/>
        </w:rPr>
        <w:t xml:space="preserve">и из бюджета Удмуртской Республики Удмуртской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(далее соответственно - субсидия, организация).</w:t>
      </w:r>
      <w:r/>
    </w:p>
    <w:p>
      <w:pPr>
        <w:pStyle w:val="827"/>
        <w:ind w:firstLine="540"/>
        <w:jc w:val="both"/>
        <w:spacing w:before="240"/>
      </w:pPr>
      <w:r/>
      <w:bookmarkStart w:id="47" w:name="P47"/>
      <w:r/>
      <w:bookmarkEnd w:id="47"/>
      <w:r>
        <w:rPr>
          <w:sz w:val="24"/>
        </w:rPr>
        <w:t xml:space="preserve">2. Субсидия предоставляется в целях финансового обеспечения затрат организации на реализацию мероприятий программы социальной поддержки отдельных категорий граждан (далее - программа) в соответствии с государственной </w:t>
      </w:r>
      <w:r>
        <w:rPr>
          <w:sz w:val="24"/>
        </w:rPr>
        <w:t xml:space="preserve">программой</w:t>
      </w:r>
      <w:r>
        <w:rPr>
          <w:sz w:val="24"/>
        </w:rPr>
        <w:t xml:space="preserve"> Удмуртской Республики "Социальная поддержка граждан", утвержденной постановлением Правительства Удмуртской Республики от 30 ноября 2023 года N 777 "Об утверждении государственной программы Удмуртской Республики "Социальная поддержка граждан".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Программа представляет собой комплекс взаимосвязанных мероприятий по социальной поддержке следующих категорий граждан (далее - граждане):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ветераны Великой Отечественной войны;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ветераны боевых действий;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инвалиды Великой Отечественной войны и инвалиды боевых действий;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ветераны военной службы;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ветераны труда;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граждане пожилого возраста.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К мероприятиям по социальной поддержке граждан относится деятельность, направленная на социокультурную адаптацию граждан, а также популяризацию и приобщение граждан к здоровому образу жизни.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За счет предоставленной субсидии организация вправе осуществлять следующие расходы, необходимые для реализации программы: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приобретение товаров, работ, услуг, необходимых для проведения мероприятий (в том числе арендные платежи, расходы на транспортное обслуживание);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оплата труда лиц, участвующих в организации и проведении мероприятий, а также уплата налогов, сборов, страховых взносов и иных обязательных платежей в бюджеты бюджетной системы Российской Федерации и государственные внебюджетные фонды;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питание, проживание участников мероприятий программы;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командировочные расходы;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приобретение памятных призов, сувениров, подарков;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прочие расходы, соответствующие целям и задачам программы.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Главным распорядителем средств бюджета Удмуртской Республики, до которого в соответствии с бюджетным законодательством Россий</w:t>
      </w:r>
      <w:r>
        <w:rPr>
          <w:sz w:val="24"/>
        </w:rPr>
        <w:t xml:space="preserve">ской Федерации как получателя бюджетных средств Удмуртской Республики доведены в установленном порядке лимиты бюджетных обязательств на предоставление субсидии, является Министерство социальной политики и труда Удмуртской Республики (далее - Министерство).</w:t>
      </w:r>
      <w:r/>
    </w:p>
    <w:p>
      <w:pPr>
        <w:pStyle w:val="827"/>
        <w:ind w:firstLine="540"/>
        <w:jc w:val="both"/>
        <w:spacing w:before="240"/>
      </w:pPr>
      <w:r/>
      <w:bookmarkStart w:id="64" w:name="P64"/>
      <w:r/>
      <w:bookmarkEnd w:id="64"/>
      <w:r>
        <w:rPr>
          <w:sz w:val="24"/>
        </w:rPr>
        <w:t xml:space="preserve">7. Финансирование расходов,</w:t>
      </w:r>
      <w:r>
        <w:rPr>
          <w:sz w:val="24"/>
        </w:rPr>
        <w:t xml:space="preserve"> связанных с предоставлением субсидии, осуществляется в пределах бюджетных ассигнований, предусмотренных законом Удмуртской Республики о бюджете Удмуртской Республики на соответствующий финансовый год и на плановый период на указанные цели, и лимитов бюдже</w:t>
      </w:r>
      <w:r>
        <w:rPr>
          <w:sz w:val="24"/>
        </w:rPr>
        <w:t xml:space="preserve">тных обязательств, доведенных Министерству по целевой статье 3011000000 "Комплекс процессных мероприятий "Развитие мер социальной поддержки отдельных категорий граждан" подраздела 1006 "Другие вопросы в области социальной политики" раздела 1000 "Социальная</w:t>
      </w:r>
      <w:r>
        <w:rPr>
          <w:sz w:val="24"/>
        </w:rPr>
        <w:t xml:space="preserve"> политика" (в части направления расходов по коду 04160 "Удмуртская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органов") в установленном порядке.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Информация о субсидии размещается на едином портале бюджетной системы Российской Федерации в информационно-телекоммуникационной сети "Интернет" (в разделе "Бюджет") в порядке, установленном Министерством финансов Российской Федерации.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Условия и порядок предоставления субсидии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69" w:name="P69"/>
      <w:r/>
      <w:bookmarkEnd w:id="69"/>
      <w:r>
        <w:rPr>
          <w:sz w:val="24"/>
        </w:rPr>
        <w:t xml:space="preserve">9. Субсидия предоставляется организации, если она соответствует на дату подачи в Министерство заявки о предоставлении субсидии (далее - заявка), предусмотренной </w:t>
      </w:r>
      <w:hyperlink w:tooltip="10. Для получения субсидии организация представляет в Министерство не позднее 1 сентября текущего финансового года заявку по форме, установленной Министерством, с приложением следующих документов:" w:anchor="P77" w:history="1">
        <w:r>
          <w:rPr>
            <w:color w:val="0000ff"/>
            <w:sz w:val="24"/>
          </w:rPr>
          <w:t xml:space="preserve">пунктом 10</w:t>
        </w:r>
      </w:hyperlink>
      <w:r>
        <w:rPr>
          <w:sz w:val="24"/>
        </w:rPr>
        <w:t xml:space="preserve"> настоящих Правил, следующим требованиям: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организация не находится в процессе реорганизации (за исключением р</w:t>
      </w:r>
      <w:r>
        <w:rPr>
          <w:sz w:val="24"/>
        </w:rPr>
        <w:t xml:space="preserve">еорганизации в форме присоединения к организации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организация не является иностранным юридическим лицом, в том числе местом </w:t>
      </w:r>
      <w:r>
        <w:rPr>
          <w:sz w:val="24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</w:r>
      <w:r>
        <w:rPr>
          <w:sz w:val="24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4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4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организация не находится в составляемых в рамках реализации полномочий, предусмотренных </w:t>
      </w:r>
      <w:r>
        <w:rPr>
          <w:sz w:val="24"/>
        </w:rPr>
        <w:t xml:space="preserve">главой VII</w:t>
      </w:r>
      <w:r>
        <w:rPr>
          <w:sz w:val="24"/>
        </w:rPr>
        <w:t xml:space="preserve"> Ус</w:t>
      </w:r>
      <w:r>
        <w:rPr>
          <w:sz w:val="24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организация не является иностранным агентом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контроле за деятельностью лиц, находящихся под иностранным влиянием";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организация не получает средства из бюджета Удмуртской Республики в соответствии с иными нормативными правовыми актами на цель, указанную в </w:t>
      </w:r>
      <w:hyperlink w:tooltip="2. Субсидия предоставляется в целях финансового обеспечения затрат организации на реализацию мероприятий программы социальной поддержки отдельных категорий граждан (далее - программа) в соответствии с государственной программой Удмуртской Республики &quot;Социальная поддержка граждан&quot;, утвержденной постановлением Правительства Удмуртской Республики от 30 ноября 2023 года N 777 &quot;Об утверждении государственной программы Удмуртской Республики &quot;Социальная поддержка граждан&quot;." w:anchor="P4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настоящих Правил;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  <w:r/>
    </w:p>
    <w:p>
      <w:pPr>
        <w:pStyle w:val="827"/>
        <w:ind w:firstLine="540"/>
        <w:jc w:val="both"/>
        <w:spacing w:before="240"/>
      </w:pPr>
      <w:r/>
      <w:bookmarkStart w:id="77" w:name="P77"/>
      <w:r/>
      <w:bookmarkEnd w:id="77"/>
      <w:r>
        <w:rPr>
          <w:sz w:val="24"/>
        </w:rPr>
        <w:t xml:space="preserve">10. Для получения субсидии организация представляет в Министерство не позднее 1 сентября текущего финансового года заявку по форме, установленной Министерством, с приложением следующих документов: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программы, утвержденной руководителем организации и заверенной печатью организации (при наличии печати);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копий учредительных документов организации, заверенных подписью руководителя и печатью организации (при наличии печати).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 Программа должна содержать следующую информацию: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общую характеристику ситуации на начало реализации программы, содержащую в обязательном порядке описание имеющейся социальной проблемы с обоснованием актуальности, значимости и методов ее решения;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цель (цели) и задачи программы;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сведения о муниципальном образовании (муниципальных образованиях) в Удмуртской Республике, на территории которого (которых) предполагается реализация программы;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мероприятия по социальной поддержке граждан, реализация которых будет осуществляться в ходе реализации программы, и их описание;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 гражданах или целевых группах граждан, на которых ориентированы мероприятия программы;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смету предполагаемых расходов на реализацию программы с указанием назначения расходов, объемов финансирования и сведений о привлекаемых источниках финансирования;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7) ожидаемые результаты реализации программы. При формулировании результатов реализации программы должны обеспечиваться их специфичнос</w:t>
      </w:r>
      <w:r>
        <w:rPr>
          <w:sz w:val="24"/>
        </w:rPr>
        <w:t xml:space="preserve">ть (соответствие сфере реализации программы), конкретность (не допускаются формулировки, допускающие произвольное или неоднозначное толкование), достижимость (должны быть достижимы за период реализации программы) и измеримость (достижение можно проверить);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8) иные сведения по усмотрению организации, в том числе фотографии, графики, схемы.</w:t>
      </w:r>
      <w:r/>
    </w:p>
    <w:p>
      <w:pPr>
        <w:pStyle w:val="827"/>
        <w:ind w:firstLine="540"/>
        <w:jc w:val="both"/>
        <w:spacing w:before="240"/>
      </w:pPr>
      <w:r/>
      <w:bookmarkStart w:id="89" w:name="P89"/>
      <w:r/>
      <w:bookmarkEnd w:id="89"/>
      <w:r>
        <w:rPr>
          <w:sz w:val="24"/>
        </w:rPr>
        <w:t xml:space="preserve">12. Документы, указанные в </w:t>
      </w:r>
      <w:hyperlink w:tooltip="10. Для получения субсидии организация представляет в Министерство не позднее 1 сентября текущего финансового года заявку по форме, установленной Министерством, с приложением следующих документов:" w:anchor="P77" w:history="1">
        <w:r>
          <w:rPr>
            <w:color w:val="0000ff"/>
            <w:sz w:val="24"/>
          </w:rPr>
          <w:t xml:space="preserve">пункте 10</w:t>
        </w:r>
      </w:hyperlink>
      <w:r>
        <w:rPr>
          <w:sz w:val="24"/>
        </w:rPr>
        <w:t xml:space="preserve"> настоящих Правил, должны быть прошиты и пронумерованы.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заявке и представленных документах (копиях документов) не должны содержаться подчистки, приписки и другие неоговоренные исправления (исправления должны быть оговорены и заверены подписью руководителя организации).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 могут быть представлены непосредственно лицом, имеющим право без доверенности действовать от имени организации, или другим ее представителем при подтверждении полномочий выданной в установленном порядке доверенностью.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13. Министерство осуществляет проверку заявки и прилагаемых к ней документов на соответствие требованиям, предусмотренным </w:t>
      </w:r>
      <w:hyperlink w:tooltip="10. Для получения субсидии организация представляет в Министерство не позднее 1 сентября текущего финансового года заявку по форме, установленной Министерством, с приложением следующих документов:" w:anchor="P77" w:history="1">
        <w:r>
          <w:rPr>
            <w:color w:val="0000ff"/>
            <w:sz w:val="24"/>
          </w:rPr>
          <w:t xml:space="preserve">пунктами 10</w:t>
        </w:r>
      </w:hyperlink>
      <w:r>
        <w:rPr>
          <w:sz w:val="24"/>
        </w:rPr>
        <w:t xml:space="preserve"> - </w:t>
      </w:r>
      <w:hyperlink w:tooltip="12. Документы, указанные в пункте 10 настоящих Правил, должны быть прошиты и пронумерованы." w:anchor="P89" w:history="1">
        <w:r>
          <w:rPr>
            <w:color w:val="0000ff"/>
            <w:sz w:val="24"/>
          </w:rPr>
          <w:t xml:space="preserve">12</w:t>
        </w:r>
      </w:hyperlink>
      <w:r>
        <w:rPr>
          <w:sz w:val="24"/>
        </w:rPr>
        <w:t xml:space="preserve"> настоящих Правил, в срок не позднее семи рабочих дней со дня поступления в Министерство заявки и прилагаемых к ней документов.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Министерство в порядке межведомственного взаимодействия запрашивает выписку из Единого государственного реестра юридических лиц в отношении организации.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Организация вправе одновременно с документами, указанными в </w:t>
      </w:r>
      <w:hyperlink w:tooltip="10. Для получения субсидии организация представляет в Министерство не позднее 1 сентября текущего финансового года заявку по форме, установленной Министерством, с приложением следующих документов:" w:anchor="P77" w:history="1">
        <w:r>
          <w:rPr>
            <w:color w:val="0000ff"/>
            <w:sz w:val="24"/>
          </w:rPr>
          <w:t xml:space="preserve">пункте 10</w:t>
        </w:r>
      </w:hyperlink>
      <w:r>
        <w:rPr>
          <w:sz w:val="24"/>
        </w:rPr>
        <w:t xml:space="preserve"> настоящих Правил, самостоятельно представить выписку из Единого государственного реестра юридических лиц, выданную по состоянию не позднее 30 календарных дней до даты подачи заявки.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 Решение о предоставлении или об отказе в предоставлении субсидии принимается Министерством не позднее 9 рабочих дней со дня поступления заявки и документов, указанных в </w:t>
      </w:r>
      <w:hyperlink w:tooltip="10. Для получения субсидии организация представляет в Министерство не позднее 1 сентября текущего финансового года заявку по форме, установленной Министерством, с приложением следующих документов:" w:anchor="P77" w:history="1">
        <w:r>
          <w:rPr>
            <w:color w:val="0000ff"/>
            <w:sz w:val="24"/>
          </w:rPr>
          <w:t xml:space="preserve">пункте 10</w:t>
        </w:r>
      </w:hyperlink>
      <w:r>
        <w:rPr>
          <w:sz w:val="24"/>
        </w:rPr>
        <w:t xml:space="preserve"> настоящих Правил.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15. Основаниями для отказа в предоставлении субсидии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несоответствие представленных организацией документов требованиям, определенным </w:t>
      </w:r>
      <w:hyperlink w:tooltip="10. Для получения субсидии организация представляет в Министерство не позднее 1 сентября текущего финансового года заявку по форме, установленной Министерством, с приложением следующих документов:" w:anchor="P77" w:history="1">
        <w:r>
          <w:rPr>
            <w:color w:val="0000ff"/>
            <w:sz w:val="24"/>
          </w:rPr>
          <w:t xml:space="preserve">пунктами 10</w:t>
        </w:r>
      </w:hyperlink>
      <w:r>
        <w:rPr>
          <w:sz w:val="24"/>
        </w:rPr>
        <w:t xml:space="preserve"> - </w:t>
      </w:r>
      <w:hyperlink w:tooltip="12. Документы, указанные в пункте 10 настоящих Правил, должны быть прошиты и пронумерованы." w:anchor="P89" w:history="1">
        <w:r>
          <w:rPr>
            <w:color w:val="0000ff"/>
            <w:sz w:val="24"/>
          </w:rPr>
          <w:t xml:space="preserve">12</w:t>
        </w:r>
      </w:hyperlink>
      <w:r>
        <w:rPr>
          <w:sz w:val="24"/>
        </w:rPr>
        <w:t xml:space="preserve"> настоящих Правил, или непредставление (представление не в полном объеме) указанных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установление факта недостоверности представленной организацией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представление заявки и документов с нарушением срока, установленного </w:t>
      </w:r>
      <w:hyperlink w:tooltip="10. Для получения субсидии организация представляет в Министерство не позднее 1 сентября текущего финансового года заявку по форме, установленной Министерством, с приложением следующих документов:" w:anchor="P77" w:history="1">
        <w:r>
          <w:rPr>
            <w:color w:val="0000ff"/>
            <w:sz w:val="24"/>
          </w:rPr>
          <w:t xml:space="preserve">пунктом 10</w:t>
        </w:r>
      </w:hyperlink>
      <w:r>
        <w:rPr>
          <w:sz w:val="24"/>
        </w:rPr>
        <w:t xml:space="preserve"> настоящих Правил;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несоответствие организации требованиям, установленным </w:t>
      </w:r>
      <w:hyperlink w:tooltip="9. Субсидия предоставляется организации, если она соответствует на дату подачи в Министерство заявки о предоставлении субсидии (далее - заявка), предусмотренной пунктом 10 настоящих Правил, следующим требованиям:" w:anchor="P69" w:history="1">
        <w:r>
          <w:rPr>
            <w:color w:val="0000ff"/>
            <w:sz w:val="24"/>
          </w:rPr>
          <w:t xml:space="preserve">пунктом 9</w:t>
        </w:r>
      </w:hyperlink>
      <w:r>
        <w:rPr>
          <w:sz w:val="24"/>
        </w:rPr>
        <w:t xml:space="preserve"> настоящих Правил.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В случае принятия решения об отказе в предоставлении субсидии Министерство в течение 5 рабочих дней со дня его принятия направляет организации письменное уведомление о принятом решении с указанием причины отказа.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оформляется приказом Министерства, который размещается на официальном сайте Министерства в информационно-телекоммуникационной сети "Интернет" не позднее 5 рабочих дней со дня его подписания.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 Субсидия предоставляется в размере, указанном в заявке о предоставлении субсидии, но не более одного миллиона восьмисот шестидесяти двух тысяч шестисот рублей.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 В случае принятия решения о предоставлении субсидии Ми</w:t>
      </w:r>
      <w:r>
        <w:rPr>
          <w:sz w:val="24"/>
        </w:rPr>
        <w:t xml:space="preserve">нистерство в течение 5 рабочих дней со дня издания соответствующего приказа направляет организации проект соглашения о предоставлении субсидии в соответствии с типовой формой, установленной Министерством финансов Удмуртской Республики (далее - соглашение).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незаключения организацией соглашения в течение 10 рабочих дней со дня получения его проекта организация считается отказавшейся от получения субсидии.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 Соглашение должно содержать в том числе следующие условия: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условия, цели и порядок предоставления субсидии;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размер субсидии;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сроки перечисления субсидии;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согласие организации на осуществление Министерством </w:t>
      </w:r>
      <w:r>
        <w:rPr>
          <w:sz w:val="24"/>
        </w:rPr>
        <w:t xml:space="preserve">проверок соблюдения организацией порядка и условий, в том числе в части достижения результатов ее предоставления, а также проверок Министерством финансов Удмуртской Республики и Государственным контрольным комитетом Удмуртской Республики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запрет приобретения организацией за с</w:t>
      </w:r>
      <w:r>
        <w:rPr>
          <w:sz w:val="24"/>
        </w:rPr>
        <w:t xml:space="preserve">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обязательство организации об использовании субсидии с соблюдением условий, целей и порядка предоставления субсидии, которые установлены настоящими Правилами и соглашением;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7) сроки и формы представления отчетности об осуществлении расходов, источником финансового обеспечения которых является субсидия, а также отчетности о достижении результатов предоставления субсидии, указанных в </w:t>
      </w:r>
      <w:hyperlink w:tooltip="23. Результатами предоставления субсидии являются:" w:anchor="P128" w:history="1">
        <w:r>
          <w:rPr>
            <w:color w:val="0000ff"/>
            <w:sz w:val="24"/>
          </w:rPr>
          <w:t xml:space="preserve">пункте 23</w:t>
        </w:r>
      </w:hyperlink>
      <w:r>
        <w:rPr>
          <w:sz w:val="24"/>
        </w:rPr>
        <w:t xml:space="preserve"> настоящих Правил;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8) значения результатов предоставления субсидии;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9) случаи и порядок возврата в текущем финансовом году организацией остатков субсидий, не использованных в отчетном финансовом году;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10) возможность осуществления расходов, источн</w:t>
      </w:r>
      <w:r>
        <w:rPr>
          <w:sz w:val="24"/>
        </w:rPr>
        <w:t xml:space="preserve">иком финансового обеспечения которых являются не использованные в отчетном финансовом году остатки субсидии, в случае принятия Министерством по согласованию с Министерством финансов Удмуртской Республики решения о наличии потребности в указанных средствах;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11) порядок и сроки возврата организацией в бюджет Удмуртской Республики полученной субсидии в случае установления факта нарушения условий, целей и порядка ее предоставления, недостижения результатов предоставления субсидии;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12) меры ответственности за нарушение организацией условий, целей и порядка предоставления субсидии;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13) условие о согласовании новых условий соглашения и заключении дополнительного соглашения к соглашению в соответствии с типовой формой, утвержденной</w:t>
      </w:r>
      <w:r>
        <w:rPr>
          <w:sz w:val="24"/>
        </w:rPr>
        <w:t xml:space="preserve"> Министерством финансов Удмуртской Республики, либо о расторжении соглашения при недостижении согласия в отношении новых условий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tooltip="7. Финансирование расходов, связанных с предоставлением субсидии, осуществляется в пределах бюджетных ассигнований, предусмотренных законом Удмуртской Республики о бюджете Удмуртской Республики на соответствующий финансовый год и на плановый период на указанные цели, и лимитов бюджетных обязательств, доведенных Министерству по целевой статье 3011000000 &quot;Комплекс процессных мероприятий &quot;Развитие мер социальной поддержки отдельных категорий граждан&quot; подраздела 1006 &quot;Другие вопросы в области социальной поли..." w:anchor="P64" w:history="1">
        <w:r>
          <w:rPr>
            <w:color w:val="0000ff"/>
            <w:sz w:val="24"/>
          </w:rPr>
          <w:t xml:space="preserve">пункте 7</w:t>
        </w:r>
      </w:hyperlink>
      <w:r>
        <w:rPr>
          <w:sz w:val="24"/>
        </w:rPr>
        <w:t xml:space="preserve"> настоящих Правил, приводящего к невозможности предоставления субсидии в размере, определенном в соглашении, с учетом положений </w:t>
      </w:r>
      <w:hyperlink w:tooltip="21. 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организации субсидии в размере, указанном в соглашении, Министерство в течение 3 рабочих дней со дня возникновения указанных обстоятельств направляет организации соответствующее уведомление с указанием размера субсидии, который может быть предоставлен в пределах лимитов бюджетных обязательств. Организация обязана в течение 3 рабочих дней со дня получе..." w:anchor="P125" w:history="1">
        <w:r>
          <w:rPr>
            <w:color w:val="0000ff"/>
            <w:sz w:val="24"/>
          </w:rPr>
          <w:t xml:space="preserve">пункта 21</w:t>
        </w:r>
      </w:hyperlink>
      <w:r>
        <w:rPr>
          <w:sz w:val="24"/>
        </w:rPr>
        <w:t xml:space="preserve"> настоящих Правил;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14) обязательство организации о включении в договоры с лицами, получающими средства на основании указанных договоров, заключенных с организацией (за исключением государственных (муниципаль</w:t>
      </w:r>
      <w:r>
        <w:rPr>
          <w:sz w:val="24"/>
        </w:rPr>
        <w:t xml:space="preserve">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положений: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осуществление в отношении таких лиц проверки Министерством соблюден</w:t>
      </w:r>
      <w:r>
        <w:rPr>
          <w:sz w:val="24"/>
        </w:rPr>
        <w:t xml:space="preserve">ия порядка и условий предоставления субсидии, в том числе в части достижения результатов предоставления субсидии, а также проверки Министерством финансов Удмуртской Республики и Государственным контрольным комитетом Удмуртской Республики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запрет приобретения указанными лицами за с</w:t>
      </w:r>
      <w:r>
        <w:rPr>
          <w:sz w:val="24"/>
        </w:rPr>
        <w:t xml:space="preserve">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 При реорганизации орган</w:t>
      </w:r>
      <w:r>
        <w:rPr>
          <w:sz w:val="24"/>
        </w:rPr>
        <w:t xml:space="preserve">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реорганизации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</w:t>
      </w:r>
      <w:r>
        <w:rPr>
          <w:sz w:val="24"/>
        </w:rPr>
        <w:t xml:space="preserve">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</w:t>
      </w:r>
      <w:r/>
    </w:p>
    <w:p>
      <w:pPr>
        <w:pStyle w:val="827"/>
        <w:ind w:firstLine="540"/>
        <w:jc w:val="both"/>
        <w:spacing w:before="240"/>
      </w:pPr>
      <w:r/>
      <w:bookmarkStart w:id="125" w:name="P125"/>
      <w:r/>
      <w:bookmarkEnd w:id="125"/>
      <w:r>
        <w:rPr>
          <w:sz w:val="24"/>
        </w:rPr>
        <w:t xml:space="preserve">21. В случае уменьшения Министерству ранее довед</w:t>
      </w:r>
      <w:r>
        <w:rPr>
          <w:sz w:val="24"/>
        </w:rPr>
        <w:t xml:space="preserve">енных лимитов бюджетных обязательств на предоставление субсидии, приводящего к невозможности предоставления организации субсидии в размере, указанном в соглашении, Министерство в течение 3 рабочих дней со дня возникновения указанных обстоятельств направляе</w:t>
      </w:r>
      <w:r>
        <w:rPr>
          <w:sz w:val="24"/>
        </w:rPr>
        <w:t xml:space="preserve">т организации соответствующее уведомление с указанием размера субсидии, который может быть предоставлен в пределах лимитов бюджетных обязательств. Организация обязана в течение 3 рабочих дней со дня получения указанного уведомления проинформировать Министе</w:t>
      </w:r>
      <w:r>
        <w:rPr>
          <w:sz w:val="24"/>
        </w:rPr>
        <w:t xml:space="preserve">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организации или отсутствия ответа организации по истечении срока, указанного в настоящем пу</w:t>
      </w:r>
      <w:r>
        <w:rPr>
          <w:sz w:val="24"/>
        </w:rPr>
        <w:t xml:space="preserve">нкте, соглашение расторгается Министерством в одностороннем порядке без последующего уведомления организации о расторжении соглашения. В случае согласия организации на предоставление субсидии в размере, который может быть предоставлен в пределах лимитов бю</w:t>
      </w:r>
      <w:r>
        <w:rPr>
          <w:sz w:val="24"/>
        </w:rPr>
        <w:t xml:space="preserve">джетных обязательств, Министерство и организация в течение 3 рабочих дней со дня получения Министерством указанного согласия заключают дополнительное соглашение к соглашению в соответствии с типовой формой, установленной Министерством финансов Удмуртской Р</w:t>
      </w:r>
      <w:r>
        <w:rPr>
          <w:sz w:val="24"/>
        </w:rPr>
        <w:t xml:space="preserve">еспублики. В случае незаключения дополнительного соглашения к соглашению по причине неподписания дополнительного соглашения организацией организация признается не согласившейся на предоставление субсидии в размере, который может быть предоставлен в предела</w:t>
      </w:r>
      <w:r>
        <w:rPr>
          <w:sz w:val="24"/>
        </w:rPr>
        <w:t xml:space="preserve">х лимитов бюджетных обязательств, и соглашение расторгается Министерством в одностороннем порядке без последующего уведомления организации о расторжении соглашения. Требования, установленные настоящим пунктом, подлежат обязательному включению в соглашение.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22. При необходимости заключения дополнительного соглашения к соглашению (за исключением случая, указанного в </w:t>
      </w:r>
      <w:hyperlink w:tooltip="21. 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организации субсидии в размере, указанном в соглашении, Министерство в течение 3 рабочих дней со дня возникновения указанных обстоятельств направляет организации соответствующее уведомление с указанием размера субсидии, который может быть предоставлен в пределах лимитов бюджетных обязательств. Организация обязана в течение 3 рабочих дней со дня получе..." w:anchor="P125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</w:t>
      </w:r>
      <w:r>
        <w:rPr>
          <w:sz w:val="24"/>
        </w:rPr>
        <w:t xml:space="preserve">ящих Правил) сторона, инициирующая его заключение, направляет другой стороне письменное уведомление с обоснованием необходимости заключения дополнительного соглашения. Заключение дополнительного соглашения к соглашению (за исключением случая, указанного в </w:t>
      </w:r>
      <w:hyperlink w:tooltip="21. 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организации субсидии в размере, указанном в соглашении, Министерство в течение 3 рабочих дней со дня возникновения указанных обстоятельств направляет организации соответствующее уведомление с указанием размера субсидии, который может быть предоставлен в пределах лимитов бюджетных обязательств. Организация обязана в течение 3 рабочих дней со дня получе..." w:anchor="P125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настоящих Правил) осуществляется в течение 5 рабочих дней со дня направления письменного уведомления, указанного в настоящем пункте.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128" w:name="P128"/>
      <w:r/>
      <w:bookmarkEnd w:id="128"/>
      <w:r>
        <w:rPr>
          <w:sz w:val="24"/>
        </w:rPr>
        <w:t xml:space="preserve">23. Результатами предоставления субсидии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количество семинаров, совещаний и иных мероприятий в целях реализации программы;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количество участников мероприятий по социальной поддержке граждан;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количество публикаций в средствах массовой информации (печатных, телерадио-, интернет-ресурсах) в целях реализации программы;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доля муниципальных образований в Удмуртской Республике, на территории которых реализуются мероприятия по социальной поддержке граждан.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Значения результатов предоставления субсидии устанавливается Министерством в соглашении.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</w:t>
      </w:r>
      <w:r>
        <w:rPr>
          <w:sz w:val="24"/>
        </w:rPr>
        <w:t xml:space="preserve">4. Перечисление субсидии осуществляется Министерством на расчетный счет организации, открытый в учреждениях Центрального банка Российской Федерации или кредитных организациях, в сроки, установленные соглашением, но не позднее 60 дней со дня его заключения.</w:t>
      </w:r>
      <w:r/>
    </w:p>
    <w:p>
      <w:pPr>
        <w:pStyle w:val="827"/>
        <w:ind w:firstLine="540"/>
        <w:jc w:val="both"/>
        <w:spacing w:before="240"/>
      </w:pPr>
      <w:r/>
      <w:bookmarkStart w:id="135" w:name="P135"/>
      <w:r/>
      <w:bookmarkEnd w:id="135"/>
      <w:r>
        <w:rPr>
          <w:sz w:val="24"/>
        </w:rPr>
        <w:t xml:space="preserve">25. Не использованные по состоянию на 1 января текущего финансового года остатки субсидии подлежат возврату в бюджет Удмуртской Республики в срок не позднее 1 апреля текущего ф</w:t>
      </w:r>
      <w:r>
        <w:rPr>
          <w:sz w:val="24"/>
        </w:rPr>
        <w:t xml:space="preserve">инансового года, в случае если в отношении остатков субсидии Министерство по согласованию с Министерством финансов Удмуртской Республики не приняло решение об использовании их в текущем финансовом году на цели, на которые ранее была предоставлена субсидия.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Требования к отчетности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26. Получатель субсидии представляет в Министерство на бумажном носителе отчеты по формам, установленным Министерством финансов Удмуртской Республики, в срок не позднее 3 числа месяца, следующего за отчетным кварталом: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отчет о достижении значений результатов предоставления субсидии с приложением подтверждающих документов, заверенных подписью руководителя организации или иного уполномоченного им лица с проставлением оттиска печати организации (при наличии);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отчет об осуществлении ра</w:t>
      </w:r>
      <w:r>
        <w:rPr>
          <w:sz w:val="24"/>
        </w:rPr>
        <w:t xml:space="preserve">сходов, источником финансового обеспечения которых является субсидия, с приложением документов, подтверждающих расходы, заверенных подписью руководителя организации или иного уполномоченного им лица с проставлением оттиска печати организации (при наличии).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27. Министерство не позднее 15 числа месяца, следующего за отчетным кварталом, проверяет представленную получателем субсидии отчетность на: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наличие подтверждающих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своевременность представления, полноту и достоверность отчетности;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соответствие фактически произведенных затрат направлениям расходов, источником финансового обеспечения которых является субсидия, установленным настоящими Правилами, а также расходам, заявленным при получении субсидии.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Требования об осуществлении контроля (мониторинга)</w:t>
      </w:r>
      <w:r/>
    </w:p>
    <w:p>
      <w:pPr>
        <w:pStyle w:val="829"/>
        <w:jc w:val="center"/>
      </w:pPr>
      <w:r>
        <w:rPr>
          <w:sz w:val="24"/>
        </w:rPr>
        <w:t xml:space="preserve">за соблюдением условий и порядка предоставления субсидии</w:t>
      </w:r>
      <w:r/>
    </w:p>
    <w:p>
      <w:pPr>
        <w:pStyle w:val="829"/>
        <w:jc w:val="center"/>
      </w:pPr>
      <w:r>
        <w:rPr>
          <w:sz w:val="24"/>
        </w:rPr>
        <w:t xml:space="preserve">и ответственность за их нарушение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28. Соблюдение организацией порядка и условий предоставления субсидии, в том числе в части достижения результатов ее предоставления, подлежит проверке Министерством.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Министерство финансов Удмуртской Республики, Государственный контрольный комитет Удмуртской Республики осуществляют в отношении организации проверки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29. Основанием для возврата предоставленной субсидии в бюджет Удмуртской Республики являются:</w:t>
      </w:r>
      <w:r/>
    </w:p>
    <w:p>
      <w:pPr>
        <w:pStyle w:val="827"/>
        <w:ind w:firstLine="540"/>
        <w:jc w:val="both"/>
        <w:spacing w:before="240"/>
      </w:pPr>
      <w:r/>
      <w:bookmarkStart w:id="154" w:name="P154"/>
      <w:r/>
      <w:bookmarkEnd w:id="154"/>
      <w:r>
        <w:rPr>
          <w:sz w:val="24"/>
        </w:rPr>
        <w:t xml:space="preserve">1) нарушение организ</w:t>
      </w:r>
      <w:r>
        <w:rPr>
          <w:sz w:val="24"/>
        </w:rPr>
        <w:t xml:space="preserve">ацией условий предоставления субсидии, установленных настоящими Правилами и соглашением, выявленное по фактам проверок, проведенных Министерством, Министерством финансов Удмуртской Республики или Государственным контрольным комитетом Удмуртской Республики;</w:t>
      </w:r>
      <w:r/>
    </w:p>
    <w:p>
      <w:pPr>
        <w:pStyle w:val="827"/>
        <w:ind w:firstLine="540"/>
        <w:jc w:val="both"/>
        <w:spacing w:before="240"/>
      </w:pPr>
      <w:r/>
      <w:bookmarkStart w:id="155" w:name="P155"/>
      <w:r/>
      <w:bookmarkEnd w:id="155"/>
      <w:r>
        <w:rPr>
          <w:sz w:val="24"/>
        </w:rPr>
        <w:t xml:space="preserve">2) нецелевое использование организацией предоставленной субсидии;</w:t>
      </w:r>
      <w:r/>
    </w:p>
    <w:p>
      <w:pPr>
        <w:pStyle w:val="827"/>
        <w:ind w:firstLine="540"/>
        <w:jc w:val="both"/>
        <w:spacing w:before="240"/>
      </w:pPr>
      <w:r/>
      <w:bookmarkStart w:id="156" w:name="P156"/>
      <w:r/>
      <w:bookmarkEnd w:id="156"/>
      <w:r>
        <w:rPr>
          <w:sz w:val="24"/>
        </w:rPr>
        <w:t xml:space="preserve">3) недостижение организацией значений результатов предоставления субсидии, установленных Министерством в соглашении в соответствии с </w:t>
      </w:r>
      <w:hyperlink w:tooltip="23. Результатами предоставления субсидии являются:" w:anchor="P128" w:history="1">
        <w:r>
          <w:rPr>
            <w:color w:val="0000ff"/>
            <w:sz w:val="24"/>
          </w:rPr>
          <w:t xml:space="preserve">пунктом 23</w:t>
        </w:r>
      </w:hyperlink>
      <w:r>
        <w:rPr>
          <w:sz w:val="24"/>
        </w:rPr>
        <w:t xml:space="preserve"> настоящих Правил.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30. В случаях, установленных </w:t>
      </w:r>
      <w:hyperlink w:tooltip="1) нарушение организацией условий предоставления субсидии, установленных настоящими Правилами и соглашением, выявленное по фактам проверок, проведенных Министерством, Министерством финансов Удмуртской Республики или Государственным контрольным комитетом Удмуртской Республики;" w:anchor="P154" w:history="1">
        <w:r>
          <w:rPr>
            <w:color w:val="0000ff"/>
            <w:sz w:val="24"/>
          </w:rPr>
          <w:t xml:space="preserve">подпунктами 1</w:t>
        </w:r>
      </w:hyperlink>
      <w:r>
        <w:rPr>
          <w:sz w:val="24"/>
        </w:rPr>
        <w:t xml:space="preserve">, </w:t>
      </w:r>
      <w:hyperlink w:tooltip="2) нецелевое использование организацией предоставленной субсидии;" w:anchor="P155" w:history="1">
        <w:r>
          <w:rPr>
            <w:color w:val="0000ff"/>
            <w:sz w:val="24"/>
          </w:rPr>
          <w:t xml:space="preserve">2 пункта 29</w:t>
        </w:r>
      </w:hyperlink>
      <w:r>
        <w:rPr>
          <w:sz w:val="24"/>
        </w:rPr>
        <w:t xml:space="preserve"> настоящих Правил, субсидия подлежит возврату в бюджет Удмуртской Республики в полном объеме.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случае, установленном </w:t>
      </w:r>
      <w:hyperlink w:tooltip="3) недостижение организацией значений результатов предоставления субсидии, установленных Министерством в соглашении в соответствии с пунктом 23 настоящих Правил." w:anchor="P156" w:history="1">
        <w:r>
          <w:rPr>
            <w:color w:val="0000ff"/>
            <w:sz w:val="24"/>
          </w:rPr>
          <w:t xml:space="preserve">подпунктом 3 пункта 29</w:t>
        </w:r>
      </w:hyperlink>
      <w:r>
        <w:rPr>
          <w:sz w:val="24"/>
        </w:rPr>
        <w:t xml:space="preserve"> настоящих Правил, объем субсидии, подлежащий возврату в доход бюджета Удмуртской Республики, рассчитывается по формуле: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</w:pPr>
      <w:r>
        <w:rPr>
          <w:position w:val="-2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23820" cy="474980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26238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06.60pt;height:37.4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4"/>
        </w:rPr>
        <w:t xml:space="preserve">,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где: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 - размер средств субсидии, подлежащих возврату, рублей;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- размер субсидии, предоставленной организации, рублей;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Хфi - фактическое значение i-го недостигнутого результата предоставления субсидии;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Хпi - плановое значение i-го недостигнутого результата предоставления субсидии.</w:t>
      </w:r>
      <w:r/>
    </w:p>
    <w:p>
      <w:pPr>
        <w:pStyle w:val="827"/>
        <w:ind w:firstLine="540"/>
        <w:jc w:val="both"/>
        <w:spacing w:before="240"/>
      </w:pPr>
      <w:r/>
      <w:bookmarkStart w:id="167" w:name="P167"/>
      <w:r/>
      <w:bookmarkEnd w:id="167"/>
      <w:r>
        <w:rPr>
          <w:sz w:val="24"/>
        </w:rPr>
        <w:t xml:space="preserve">31. Возврат субсидии в доход бюджета Удмуртской Республики осуществляется в следующем порядке: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Министерство в течение 5 рабочих дней со дня обнаружения нарушения направляет организации письменное уведомление о необходимости возврата субсидии;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организация в течение 5 рабочих дней со дня получения письменного уведомления перечисляет на лицевой счет Министерства сумму субсидии, подлежащей возврату.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32. В случае невыполнения организацией требований, предусмотренных </w:t>
      </w:r>
      <w:hyperlink w:tooltip="25. Не использованные по состоянию на 1 января текущего финансового года остатки субсидии подлежат возврату в бюджет Удмуртской Республики в срок не позднее 1 апреля текущего финансового года, в случае если в отношении остатков субсидии Министерство по согласованию с Министерством финансов Удмуртской Республики не приняло решение об использовании их в текущем финансовом году на цели, на которые ранее была предоставлена субсидия." w:anchor="P135" w:history="1">
        <w:r>
          <w:rPr>
            <w:color w:val="0000ff"/>
            <w:sz w:val="24"/>
          </w:rPr>
          <w:t xml:space="preserve">пунктами 25</w:t>
        </w:r>
      </w:hyperlink>
      <w:r>
        <w:rPr>
          <w:sz w:val="24"/>
        </w:rPr>
        <w:t xml:space="preserve"> и </w:t>
      </w:r>
      <w:hyperlink w:tooltip="31. Возврат субсидии в доход бюджета Удмуртской Республики осуществляется в следующем порядке:" w:anchor="P167" w:history="1">
        <w:r>
          <w:rPr>
            <w:color w:val="0000ff"/>
            <w:sz w:val="24"/>
          </w:rPr>
          <w:t xml:space="preserve">31</w:t>
        </w:r>
      </w:hyperlink>
      <w:r>
        <w:rPr>
          <w:sz w:val="24"/>
        </w:rPr>
        <w:t xml:space="preserve"> настоящих Правил, Министерство осуществляет взыскание субсидии (остатков субсидии), в том числе в судебном порядке.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33. Мониторинг достижения результатов предоставления субсидии исходя из достижения значений результатов предоставления субсидии, определенных со</w:t>
      </w:r>
      <w:r>
        <w:rPr>
          <w:sz w:val="24"/>
        </w:rPr>
        <w:t xml:space="preserve">глашением, и событий, отражающих факт завершения реализации соответствующего мероприятия по достижению результата предоставления субсидии (контрольная точка) проводится в порядке и по формам, которые установлены Министерством финансов Российской Федерации.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УР от 05.03.2024 N 106</w:t>
            <w:br/>
            <w:t xml:space="preserve">"Об утверждении Правил предоставления субсидии из бюджета Удмуртской 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18.03.2024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УР от 05.03.2024 N 106</w:t>
            <w:br/>
            <w:t xml:space="preserve">"Об утверждении Правил предоставления субсидии из бюджета Удмуртской 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18.03.2024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752" w:default="1">
    <w:name w:val="Default Paragraph Font"/>
    <w:uiPriority w:val="1"/>
    <w:semiHidden/>
    <w:unhideWhenUsed/>
  </w:style>
  <w:style w:type="numbering" w:styleId="1753" w:default="1">
    <w:name w:val="No List"/>
    <w:uiPriority w:val="99"/>
    <w:semiHidden/>
    <w:unhideWhenUsed/>
  </w:style>
  <w:style w:type="table" w:styleId="17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" TargetMode="External"/><Relationship Id="rId14" Type="http://schemas.openxmlformats.org/officeDocument/2006/relationships/hyperlink" Target="https://www.consultant.ru" TargetMode="External"/><Relationship Id="rId15" Type="http://schemas.openxmlformats.org/officeDocument/2006/relationships/image" Target="media/image2.wmf"/><Relationship Id="rId16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УР от 05.03.2024 N 106
"Об утверждении Правил предоставления субсидии из бюджета Удмуртской Республики Удмуртской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на реализацию программы социальной поддержки отдельных категорий граждан"
(Зарегистрировано в Управлении Минюста России по УР 11.03.2024 N RU18000202400137)</dc:title>
  <cp:lastModifiedBy>kamasheva_ao</cp:lastModifiedBy>
  <cp:revision>1</cp:revision>
  <dcterms:created xsi:type="dcterms:W3CDTF">2025-03-26T09:53:00Z</dcterms:created>
  <dcterms:modified xsi:type="dcterms:W3CDTF">2025-03-26T09:54:00Z</dcterms:modified>
</cp:coreProperties>
</file>